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773A8" w14:textId="77777777" w:rsidR="005D18D6" w:rsidRPr="003469CF" w:rsidRDefault="005D18D6" w:rsidP="00D7632C">
      <w:pPr>
        <w:rPr>
          <w:rFonts w:ascii="Cambria" w:hAnsi="Cambria"/>
          <w:lang w:val="sr-Cyrl-BA"/>
        </w:rPr>
      </w:pPr>
      <w:r>
        <w:rPr>
          <w:rFonts w:ascii="Cambria" w:hAnsi="Cambria"/>
        </w:rPr>
        <w:t xml:space="preserve">                                                                                                                                                                                                                                                                                                                                                                                                                                                                                                                                                                                                                                                                                                                                                                                                                                                                                                                                                                                                                                                                                                                                                                                                                                                                                                                                                                                                                                                                                                                                                                                                                                                                                                                                                                                                                                                                                                                                                                                                                                                                                                                                                                                                                                                                                                                                                                                                                                                                                                                                                                                                                                                                                                                                                                                                                                                                                                                                                                                                                                                                                                                                                                                                                                                                                                                                                                                                                                                                                                                                                                                                                                                                                                                                                                                                                                                                                                                                                                                                                                                                                                                                                                                                                                                                                                                                                                                                                                                                                                                                                                                                                                                                                                                                                                                                                                                                                                                                                                                                                                                                                                                                                                                                                                                                                                                                                                                                                                                                                                                                                                                                                                                                                                                                                                                                                                                  </w:t>
      </w:r>
    </w:p>
    <w:p w14:paraId="721CCACC" w14:textId="77777777" w:rsidR="005D18D6" w:rsidRDefault="005D18D6" w:rsidP="00D7632C">
      <w:pPr>
        <w:jc w:val="center"/>
        <w:rPr>
          <w:rFonts w:ascii="Cambria" w:hAnsi="Cambria"/>
        </w:rPr>
      </w:pPr>
    </w:p>
    <w:p w14:paraId="559CDAFC" w14:textId="77777777" w:rsidR="005D18D6" w:rsidRDefault="005D18D6" w:rsidP="00D7632C">
      <w:pPr>
        <w:jc w:val="center"/>
      </w:pPr>
      <w:r>
        <w:rPr>
          <w:noProof/>
        </w:rPr>
        <w:drawing>
          <wp:inline distT="0" distB="0" distL="0" distR="0" wp14:anchorId="2F839CFE" wp14:editId="672A97E9">
            <wp:extent cx="109537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5375" cy="1066800"/>
                    </a:xfrm>
                    <a:prstGeom prst="rect">
                      <a:avLst/>
                    </a:prstGeom>
                    <a:noFill/>
                    <a:ln>
                      <a:noFill/>
                    </a:ln>
                  </pic:spPr>
                </pic:pic>
              </a:graphicData>
            </a:graphic>
          </wp:inline>
        </w:drawing>
      </w:r>
    </w:p>
    <w:p w14:paraId="7D89DE85" w14:textId="77777777" w:rsidR="005D18D6" w:rsidRDefault="005D18D6" w:rsidP="00D7632C">
      <w:pPr>
        <w:jc w:val="center"/>
      </w:pPr>
    </w:p>
    <w:p w14:paraId="2D2A8084" w14:textId="086CDCE5" w:rsidR="005D18D6" w:rsidRDefault="005D18D6" w:rsidP="00D7632C">
      <w:pPr>
        <w:rPr>
          <w:rFonts w:ascii="Cambria" w:hAnsi="Cambria" w:cs="Arial,Bold"/>
          <w:b/>
          <w:bCs/>
        </w:rPr>
      </w:pPr>
      <w:r>
        <w:rPr>
          <w:rFonts w:ascii="Cambria" w:hAnsi="Cambria" w:cs="Arial,Bold"/>
          <w:b/>
          <w:bCs/>
        </w:rPr>
        <w:t xml:space="preserve">                                            NARODNA SKUPŠTINA REPUBLIKE SRPSKE</w:t>
      </w:r>
    </w:p>
    <w:p w14:paraId="622106B0" w14:textId="77777777" w:rsidR="005D18D6" w:rsidRPr="0062180A" w:rsidRDefault="005D18D6" w:rsidP="0062180A">
      <w:pPr>
        <w:autoSpaceDE w:val="0"/>
        <w:autoSpaceDN w:val="0"/>
        <w:adjustRightInd w:val="0"/>
        <w:jc w:val="center"/>
        <w:rPr>
          <w:rFonts w:ascii="Cambria" w:hAnsi="Cambria" w:cs="Arial,Bold"/>
          <w:b/>
          <w:bCs/>
        </w:rPr>
      </w:pPr>
      <w:r>
        <w:rPr>
          <w:rFonts w:ascii="Cambria" w:hAnsi="Cambria" w:cs="Arial,Bold"/>
          <w:b/>
          <w:bCs/>
        </w:rPr>
        <w:t>НАРОДНА СКУПШТИНА РЕПУБЛИКЕ СРПСКЕ</w:t>
      </w:r>
    </w:p>
    <w:p w14:paraId="20B3E97F" w14:textId="77777777" w:rsidR="005D18D6" w:rsidRPr="00C16091" w:rsidRDefault="005D18D6" w:rsidP="00D7632C">
      <w:pPr>
        <w:jc w:val="center"/>
        <w:rPr>
          <w:lang w:val="ru-RU"/>
        </w:rPr>
      </w:pPr>
      <w:r w:rsidRPr="00C16091">
        <w:rPr>
          <w:lang w:val="ru-RU"/>
        </w:rPr>
        <w:t>................................................................................................................................................</w:t>
      </w:r>
    </w:p>
    <w:p w14:paraId="3111640F" w14:textId="77777777" w:rsidR="005D18D6" w:rsidRPr="00C16091" w:rsidRDefault="005D18D6" w:rsidP="00D7632C">
      <w:pPr>
        <w:jc w:val="center"/>
        <w:rPr>
          <w:lang w:val="ru-RU"/>
        </w:rPr>
      </w:pPr>
    </w:p>
    <w:p w14:paraId="033872C3" w14:textId="3BBCF83F" w:rsidR="005D18D6" w:rsidRPr="00C16091" w:rsidRDefault="005D18D6" w:rsidP="00D7632C">
      <w:pPr>
        <w:jc w:val="center"/>
        <w:rPr>
          <w:rFonts w:ascii="Cambria" w:hAnsi="Cambria"/>
          <w:b/>
          <w:lang w:val="ru-RU"/>
        </w:rPr>
      </w:pPr>
      <w:r w:rsidRPr="00C16091">
        <w:rPr>
          <w:rFonts w:ascii="Cambria" w:hAnsi="Cambria"/>
          <w:b/>
          <w:lang w:val="ru-RU"/>
        </w:rPr>
        <w:t>ZAKONODAVNO</w:t>
      </w:r>
      <w:r>
        <w:rPr>
          <w:rFonts w:ascii="Cambria" w:hAnsi="Cambria"/>
          <w:b/>
          <w:lang w:val="ru-RU"/>
        </w:rPr>
        <w:t>-</w:t>
      </w:r>
      <w:r w:rsidRPr="00C16091">
        <w:rPr>
          <w:rFonts w:ascii="Cambria" w:hAnsi="Cambria"/>
          <w:b/>
          <w:lang w:val="ru-RU"/>
        </w:rPr>
        <w:t>PRAVNO ODJEL</w:t>
      </w:r>
      <w:r w:rsidR="00681F01">
        <w:rPr>
          <w:rFonts w:ascii="Cambria" w:hAnsi="Cambria"/>
          <w:b/>
          <w:lang w:val="sr-Latn-BA"/>
        </w:rPr>
        <w:t>J</w:t>
      </w:r>
      <w:r w:rsidRPr="00C16091">
        <w:rPr>
          <w:rFonts w:ascii="Cambria" w:hAnsi="Cambria"/>
          <w:b/>
          <w:lang w:val="ru-RU"/>
        </w:rPr>
        <w:t>E</w:t>
      </w:r>
      <w:r w:rsidR="00681F01">
        <w:rPr>
          <w:rFonts w:ascii="Cambria" w:hAnsi="Cambria"/>
          <w:b/>
          <w:lang w:val="sr-Latn-BA"/>
        </w:rPr>
        <w:t>NJ</w:t>
      </w:r>
      <w:r w:rsidRPr="00C16091">
        <w:rPr>
          <w:rFonts w:ascii="Cambria" w:hAnsi="Cambria"/>
          <w:b/>
          <w:lang w:val="ru-RU"/>
        </w:rPr>
        <w:t>E</w:t>
      </w:r>
    </w:p>
    <w:p w14:paraId="2797581E" w14:textId="77777777" w:rsidR="005D18D6" w:rsidRPr="00C16091" w:rsidRDefault="005D18D6" w:rsidP="00D7632C">
      <w:pPr>
        <w:jc w:val="center"/>
        <w:rPr>
          <w:rFonts w:ascii="Cambria" w:hAnsi="Cambria"/>
          <w:b/>
          <w:lang w:val="ru-RU"/>
        </w:rPr>
      </w:pPr>
      <w:r>
        <w:rPr>
          <w:rFonts w:ascii="Cambria" w:hAnsi="Cambria"/>
          <w:b/>
        </w:rPr>
        <w:t>O</w:t>
      </w:r>
      <w:r w:rsidRPr="00C16091">
        <w:rPr>
          <w:rFonts w:ascii="Cambria" w:hAnsi="Cambria"/>
          <w:b/>
          <w:lang w:val="ru-RU"/>
        </w:rPr>
        <w:t>DSJEK ZA RAD SA POSLANICIMA</w:t>
      </w:r>
    </w:p>
    <w:p w14:paraId="741C2FFE" w14:textId="77777777" w:rsidR="005D18D6" w:rsidRPr="00C16091" w:rsidRDefault="005D18D6" w:rsidP="00D7632C">
      <w:pPr>
        <w:jc w:val="center"/>
        <w:rPr>
          <w:b/>
          <w:lang w:val="ru-RU"/>
        </w:rPr>
      </w:pPr>
    </w:p>
    <w:p w14:paraId="786A23D9" w14:textId="77777777" w:rsidR="005D18D6" w:rsidRPr="00C16091" w:rsidRDefault="005D18D6" w:rsidP="00D7632C">
      <w:pPr>
        <w:jc w:val="center"/>
        <w:rPr>
          <w:b/>
          <w:lang w:val="ru-RU"/>
        </w:rPr>
      </w:pPr>
    </w:p>
    <w:p w14:paraId="1AEE3059" w14:textId="77777777" w:rsidR="005D18D6" w:rsidRDefault="005D18D6" w:rsidP="00D7632C">
      <w:pPr>
        <w:rPr>
          <w:rFonts w:ascii="Cambria" w:hAnsi="Cambria"/>
          <w:b/>
          <w:lang w:val="sr-Cyrl-BA"/>
        </w:rPr>
      </w:pPr>
      <w:r>
        <w:rPr>
          <w:rFonts w:ascii="Cambria" w:hAnsi="Cambria"/>
          <w:b/>
          <w:lang w:val="sr-Cyrl-BA"/>
        </w:rPr>
        <w:t>Broj</w:t>
      </w:r>
      <w:r w:rsidRPr="00C16091">
        <w:rPr>
          <w:rFonts w:ascii="Cambria" w:hAnsi="Cambria"/>
          <w:b/>
          <w:lang w:val="ru-RU"/>
        </w:rPr>
        <w:t xml:space="preserve">: </w:t>
      </w:r>
      <w:r>
        <w:rPr>
          <w:rFonts w:ascii="Cambria" w:hAnsi="Cambria"/>
          <w:b/>
          <w:lang w:val="ru-RU"/>
        </w:rPr>
        <w:t>02/4.02- 1865 /21</w:t>
      </w:r>
    </w:p>
    <w:p w14:paraId="3EC18B31" w14:textId="77777777" w:rsidR="005D18D6" w:rsidRDefault="005D18D6" w:rsidP="00D7632C">
      <w:pPr>
        <w:rPr>
          <w:rFonts w:ascii="Cambria" w:hAnsi="Cambria"/>
          <w:b/>
          <w:lang w:val="sr-Cyrl-BA"/>
        </w:rPr>
      </w:pPr>
      <w:r>
        <w:rPr>
          <w:rFonts w:ascii="Cambria" w:hAnsi="Cambria"/>
          <w:b/>
          <w:lang w:val="sr-Cyrl-BA"/>
        </w:rPr>
        <w:t>Datum</w:t>
      </w:r>
      <w:r w:rsidRPr="00C16091">
        <w:rPr>
          <w:rFonts w:ascii="Cambria" w:hAnsi="Cambria"/>
          <w:b/>
          <w:lang w:val="ru-RU"/>
        </w:rPr>
        <w:t>:</w:t>
      </w:r>
      <w:r>
        <w:rPr>
          <w:rFonts w:ascii="Cambria" w:hAnsi="Cambria"/>
          <w:b/>
          <w:lang w:val="sr-Cyrl-BA"/>
        </w:rPr>
        <w:t xml:space="preserve"> 8. decembar 202</w:t>
      </w:r>
      <w:r w:rsidRPr="00C16091">
        <w:rPr>
          <w:rFonts w:ascii="Cambria" w:hAnsi="Cambria"/>
          <w:b/>
          <w:lang w:val="ru-RU"/>
        </w:rPr>
        <w:t>1</w:t>
      </w:r>
      <w:r>
        <w:rPr>
          <w:rFonts w:ascii="Cambria" w:hAnsi="Cambria"/>
          <w:b/>
          <w:lang w:val="sr-Cyrl-BA"/>
        </w:rPr>
        <w:t>. godine</w:t>
      </w:r>
    </w:p>
    <w:p w14:paraId="2205ADDF" w14:textId="77777777" w:rsidR="005D18D6" w:rsidRPr="00C16091" w:rsidRDefault="005D18D6" w:rsidP="00D7632C">
      <w:pPr>
        <w:rPr>
          <w:b/>
          <w:lang w:val="ru-RU"/>
        </w:rPr>
      </w:pPr>
    </w:p>
    <w:p w14:paraId="4EEBFA09" w14:textId="77777777" w:rsidR="005D18D6" w:rsidRPr="00C16091" w:rsidRDefault="005D18D6" w:rsidP="00D7632C">
      <w:pPr>
        <w:rPr>
          <w:b/>
          <w:lang w:val="ru-RU"/>
        </w:rPr>
      </w:pPr>
    </w:p>
    <w:p w14:paraId="4DE403AF" w14:textId="77777777" w:rsidR="005D18D6" w:rsidRPr="00C16091" w:rsidRDefault="005D18D6" w:rsidP="00D7632C">
      <w:pPr>
        <w:rPr>
          <w:b/>
          <w:lang w:val="ru-RU"/>
        </w:rPr>
      </w:pPr>
    </w:p>
    <w:p w14:paraId="3F6E374D" w14:textId="77777777" w:rsidR="005D18D6" w:rsidRPr="00C16091" w:rsidRDefault="005D18D6" w:rsidP="00D7632C">
      <w:pPr>
        <w:rPr>
          <w:b/>
          <w:lang w:val="ru-RU"/>
        </w:rPr>
      </w:pPr>
    </w:p>
    <w:p w14:paraId="024C5FF1" w14:textId="77777777" w:rsidR="005D18D6" w:rsidRPr="00C16091" w:rsidRDefault="005D18D6" w:rsidP="00D7632C">
      <w:pPr>
        <w:rPr>
          <w:b/>
          <w:lang w:val="ru-RU"/>
        </w:rPr>
      </w:pPr>
    </w:p>
    <w:p w14:paraId="4709414B" w14:textId="77777777" w:rsidR="005D18D6" w:rsidRDefault="005D18D6" w:rsidP="00D7632C">
      <w:pPr>
        <w:jc w:val="center"/>
        <w:rPr>
          <w:rFonts w:ascii="Cambria" w:hAnsi="Cambria" w:cstheme="minorHAnsi"/>
          <w:b/>
          <w:lang w:val="sr-Cyrl-BA"/>
        </w:rPr>
      </w:pPr>
    </w:p>
    <w:p w14:paraId="491AC28C" w14:textId="77777777" w:rsidR="005D18D6" w:rsidRDefault="005D18D6" w:rsidP="00D7632C">
      <w:pPr>
        <w:jc w:val="center"/>
        <w:rPr>
          <w:rFonts w:ascii="Cambria" w:hAnsi="Cambria" w:cstheme="minorHAnsi"/>
          <w:b/>
          <w:lang w:val="sr-Cyrl-BA"/>
        </w:rPr>
      </w:pPr>
      <w:bookmarkStart w:id="0" w:name="_Hlk82780350"/>
    </w:p>
    <w:p w14:paraId="22A65FB6" w14:textId="370777BE" w:rsidR="005D18D6" w:rsidRDefault="005D18D6" w:rsidP="00D7632C">
      <w:pPr>
        <w:jc w:val="center"/>
        <w:rPr>
          <w:rFonts w:ascii="Cambria" w:hAnsi="Cambria" w:cstheme="minorHAnsi"/>
          <w:b/>
          <w:lang w:val="sr-Cyrl-BA"/>
        </w:rPr>
      </w:pPr>
      <w:r>
        <w:rPr>
          <w:rFonts w:ascii="Cambria" w:hAnsi="Cambria" w:cstheme="minorHAnsi"/>
          <w:b/>
          <w:lang w:val="sr-Cyrl-BA"/>
        </w:rPr>
        <w:t>ZAKONSKO DEFINISAN</w:t>
      </w:r>
      <w:r>
        <w:rPr>
          <w:rFonts w:ascii="Cambria" w:hAnsi="Cambria" w:cstheme="minorHAnsi"/>
          <w:b/>
          <w:lang w:val="sr-Latn-BA"/>
        </w:rPr>
        <w:t>J</w:t>
      </w:r>
      <w:r>
        <w:rPr>
          <w:rFonts w:ascii="Cambria" w:hAnsi="Cambria" w:cstheme="minorHAnsi"/>
          <w:b/>
          <w:lang w:val="sr-Cyrl-BA"/>
        </w:rPr>
        <w:t xml:space="preserve">E STUDENTSKOG STANDARDA U REPUBLICI SRPSKOJ </w:t>
      </w:r>
    </w:p>
    <w:bookmarkEnd w:id="0"/>
    <w:p w14:paraId="63B27D57" w14:textId="77777777" w:rsidR="005D18D6" w:rsidRDefault="005D18D6" w:rsidP="00D7632C">
      <w:pPr>
        <w:jc w:val="center"/>
        <w:rPr>
          <w:rFonts w:ascii="Cambria" w:hAnsi="Cambria" w:cstheme="minorHAnsi"/>
          <w:b/>
          <w:lang w:val="sr-Cyrl-BA"/>
        </w:rPr>
      </w:pPr>
    </w:p>
    <w:p w14:paraId="517F6399" w14:textId="77777777" w:rsidR="005D18D6" w:rsidRDefault="005D18D6" w:rsidP="00D7632C">
      <w:pPr>
        <w:jc w:val="center"/>
        <w:rPr>
          <w:rFonts w:ascii="Cambria" w:hAnsi="Cambria" w:cstheme="minorHAnsi"/>
          <w:b/>
          <w:lang w:val="sr-Cyrl-BA"/>
        </w:rPr>
      </w:pPr>
    </w:p>
    <w:p w14:paraId="1F1CBB20" w14:textId="77777777" w:rsidR="005D18D6" w:rsidRDefault="005D18D6" w:rsidP="00D7632C">
      <w:pPr>
        <w:jc w:val="center"/>
        <w:rPr>
          <w:rFonts w:ascii="Cambria" w:hAnsi="Cambria" w:cstheme="minorHAnsi"/>
          <w:b/>
          <w:lang w:val="sr-Cyrl-BA"/>
        </w:rPr>
      </w:pPr>
    </w:p>
    <w:p w14:paraId="2C438C99" w14:textId="77777777" w:rsidR="005D18D6" w:rsidRDefault="005D18D6" w:rsidP="00D7632C">
      <w:pPr>
        <w:jc w:val="center"/>
        <w:rPr>
          <w:rFonts w:ascii="Cambria" w:hAnsi="Cambria" w:cstheme="minorHAnsi"/>
          <w:b/>
          <w:lang w:val="sr-Cyrl-BA"/>
        </w:rPr>
      </w:pPr>
    </w:p>
    <w:p w14:paraId="3675987C" w14:textId="77777777" w:rsidR="005D18D6" w:rsidRDefault="005D18D6" w:rsidP="00D7632C">
      <w:pPr>
        <w:jc w:val="center"/>
        <w:rPr>
          <w:rFonts w:ascii="Cambria" w:hAnsi="Cambria" w:cstheme="minorHAnsi"/>
          <w:b/>
          <w:lang w:val="sr-Cyrl-BA"/>
        </w:rPr>
      </w:pPr>
    </w:p>
    <w:p w14:paraId="58678AC9" w14:textId="77777777" w:rsidR="005D18D6" w:rsidRDefault="005D18D6" w:rsidP="00D7632C">
      <w:pPr>
        <w:jc w:val="center"/>
        <w:rPr>
          <w:rFonts w:ascii="Cambria" w:hAnsi="Cambria" w:cstheme="minorHAnsi"/>
          <w:b/>
          <w:lang w:val="sr-Cyrl-BA"/>
        </w:rPr>
      </w:pPr>
    </w:p>
    <w:p w14:paraId="174434A3" w14:textId="77777777" w:rsidR="005D18D6" w:rsidRDefault="005D18D6" w:rsidP="00D7632C">
      <w:pPr>
        <w:jc w:val="center"/>
        <w:rPr>
          <w:rFonts w:ascii="Cambria" w:hAnsi="Cambria" w:cstheme="minorHAnsi"/>
          <w:b/>
          <w:lang w:val="sr-Cyrl-BA"/>
        </w:rPr>
      </w:pPr>
    </w:p>
    <w:p w14:paraId="2EA40F1B" w14:textId="77777777" w:rsidR="005D18D6" w:rsidRDefault="005D18D6" w:rsidP="00D7632C">
      <w:pPr>
        <w:jc w:val="center"/>
        <w:rPr>
          <w:rFonts w:ascii="Cambria" w:hAnsi="Cambria" w:cstheme="minorHAnsi"/>
          <w:b/>
          <w:lang w:val="sr-Cyrl-BA"/>
        </w:rPr>
      </w:pPr>
    </w:p>
    <w:p w14:paraId="66E459FF" w14:textId="77777777" w:rsidR="005D18D6" w:rsidRDefault="005D18D6" w:rsidP="00D7632C">
      <w:pPr>
        <w:jc w:val="center"/>
        <w:rPr>
          <w:rFonts w:ascii="Cambria" w:hAnsi="Cambria" w:cstheme="minorHAnsi"/>
          <w:b/>
          <w:lang w:val="sr-Cyrl-BA"/>
        </w:rPr>
      </w:pPr>
      <w:r>
        <w:rPr>
          <w:rFonts w:ascii="Cambria" w:hAnsi="Cambria" w:cstheme="minorHAnsi"/>
          <w:b/>
          <w:lang w:val="sr-Cyrl-BA"/>
        </w:rPr>
        <w:t xml:space="preserve">                                                                        </w:t>
      </w:r>
    </w:p>
    <w:p w14:paraId="615D67A6" w14:textId="77777777" w:rsidR="005D18D6" w:rsidRDefault="005D18D6" w:rsidP="00D7632C">
      <w:pPr>
        <w:jc w:val="center"/>
        <w:rPr>
          <w:rFonts w:ascii="Cambria" w:hAnsi="Cambria" w:cstheme="minorHAnsi"/>
          <w:b/>
          <w:lang w:val="sr-Cyrl-BA"/>
        </w:rPr>
      </w:pPr>
    </w:p>
    <w:p w14:paraId="575E273E" w14:textId="77777777" w:rsidR="005D18D6" w:rsidRDefault="005D18D6" w:rsidP="00D7632C">
      <w:pPr>
        <w:jc w:val="center"/>
        <w:rPr>
          <w:rFonts w:ascii="Cambria" w:hAnsi="Cambria" w:cstheme="minorHAnsi"/>
          <w:b/>
        </w:rPr>
      </w:pPr>
      <w:r>
        <w:rPr>
          <w:rFonts w:ascii="Cambria" w:hAnsi="Cambria" w:cstheme="minorHAnsi"/>
          <w:b/>
        </w:rPr>
        <w:t xml:space="preserve">     </w:t>
      </w:r>
    </w:p>
    <w:p w14:paraId="52144A7E" w14:textId="77777777" w:rsidR="005D18D6" w:rsidRDefault="005D18D6" w:rsidP="00D7632C">
      <w:pPr>
        <w:jc w:val="center"/>
        <w:rPr>
          <w:rFonts w:ascii="Cambria" w:hAnsi="Cambria" w:cstheme="minorHAnsi"/>
          <w:b/>
        </w:rPr>
      </w:pPr>
      <w:r>
        <w:rPr>
          <w:rFonts w:ascii="Cambria" w:hAnsi="Cambria" w:cstheme="minorHAnsi"/>
          <w:b/>
        </w:rPr>
        <w:t xml:space="preserve">                                                                          </w:t>
      </w:r>
    </w:p>
    <w:p w14:paraId="6F7A9CDC" w14:textId="1CC38112" w:rsidR="005D18D6" w:rsidRDefault="005D18D6" w:rsidP="00D7632C">
      <w:pPr>
        <w:jc w:val="center"/>
        <w:rPr>
          <w:rFonts w:ascii="Cambria" w:hAnsi="Cambria" w:cstheme="minorHAnsi"/>
          <w:b/>
          <w:lang w:val="sr-Cyrl-BA"/>
        </w:rPr>
      </w:pPr>
      <w:r>
        <w:rPr>
          <w:rFonts w:ascii="Cambria" w:hAnsi="Cambria" w:cstheme="minorHAnsi"/>
          <w:b/>
        </w:rPr>
        <w:t xml:space="preserve">                                                                              </w:t>
      </w:r>
      <w:r>
        <w:rPr>
          <w:rFonts w:ascii="Cambria" w:hAnsi="Cambria" w:cstheme="minorHAnsi"/>
          <w:b/>
          <w:lang w:val="sr-Cyrl-BA"/>
        </w:rPr>
        <w:t xml:space="preserve"> ISTRAŽIVAN</w:t>
      </w:r>
      <w:r>
        <w:rPr>
          <w:rFonts w:ascii="Cambria" w:hAnsi="Cambria" w:cstheme="minorHAnsi"/>
          <w:b/>
          <w:lang w:val="sr-Latn-BA"/>
        </w:rPr>
        <w:t>J</w:t>
      </w:r>
      <w:r>
        <w:rPr>
          <w:rFonts w:ascii="Cambria" w:hAnsi="Cambria" w:cstheme="minorHAnsi"/>
          <w:b/>
          <w:lang w:val="sr-Cyrl-BA"/>
        </w:rPr>
        <w:t>E PRIPREMILA</w:t>
      </w:r>
    </w:p>
    <w:p w14:paraId="4DE0A300" w14:textId="77777777" w:rsidR="005D18D6" w:rsidRDefault="005D18D6" w:rsidP="00D7632C">
      <w:pPr>
        <w:jc w:val="center"/>
        <w:rPr>
          <w:rFonts w:ascii="Cambria" w:hAnsi="Cambria" w:cstheme="minorHAnsi"/>
          <w:b/>
          <w:lang w:val="sr-Cyrl-BA"/>
        </w:rPr>
      </w:pPr>
      <w:r>
        <w:rPr>
          <w:rFonts w:ascii="Cambria" w:hAnsi="Cambria" w:cstheme="minorHAnsi"/>
          <w:b/>
          <w:lang w:val="sr-Cyrl-BA"/>
        </w:rPr>
        <w:t xml:space="preserve">                                                                          Sanja Jokić</w:t>
      </w:r>
    </w:p>
    <w:p w14:paraId="3DDA133D" w14:textId="77777777" w:rsidR="005D18D6" w:rsidRDefault="005D18D6" w:rsidP="00D7632C">
      <w:pPr>
        <w:jc w:val="both"/>
        <w:rPr>
          <w:rFonts w:ascii="Cambria" w:hAnsi="Cambria" w:cstheme="minorHAnsi"/>
          <w:b/>
          <w:lang w:val="sr-Cyrl-BA"/>
        </w:rPr>
      </w:pPr>
    </w:p>
    <w:p w14:paraId="7220D5A3" w14:textId="77777777" w:rsidR="005D18D6" w:rsidRDefault="005D18D6" w:rsidP="00D7632C">
      <w:pPr>
        <w:jc w:val="both"/>
        <w:rPr>
          <w:rFonts w:ascii="Cambria" w:hAnsi="Cambria"/>
          <w:b/>
          <w:lang w:val="sr-Cyrl-BA"/>
        </w:rPr>
      </w:pPr>
    </w:p>
    <w:p w14:paraId="70B0BD2E" w14:textId="77777777" w:rsidR="005D18D6" w:rsidRDefault="005D18D6" w:rsidP="00D7632C">
      <w:pPr>
        <w:jc w:val="both"/>
        <w:rPr>
          <w:rFonts w:ascii="Cambria" w:hAnsi="Cambria"/>
          <w:b/>
          <w:lang w:val="sr-Cyrl-BA"/>
        </w:rPr>
      </w:pPr>
    </w:p>
    <w:p w14:paraId="47568E5D" w14:textId="77777777" w:rsidR="005D18D6" w:rsidRDefault="005D18D6" w:rsidP="00D7632C">
      <w:pPr>
        <w:jc w:val="both"/>
        <w:rPr>
          <w:rFonts w:ascii="Cambria" w:hAnsi="Cambria"/>
          <w:b/>
          <w:lang w:val="sr-Cyrl-BA"/>
        </w:rPr>
      </w:pPr>
    </w:p>
    <w:p w14:paraId="5EA05AFA" w14:textId="77777777" w:rsidR="005D18D6" w:rsidRDefault="005D18D6" w:rsidP="00D7632C">
      <w:pPr>
        <w:jc w:val="both"/>
        <w:rPr>
          <w:rFonts w:ascii="Cambria" w:hAnsi="Cambria" w:cstheme="minorHAnsi"/>
          <w:b/>
          <w:lang w:val="sr-Cyrl-BA"/>
        </w:rPr>
      </w:pPr>
      <w:r>
        <w:rPr>
          <w:rFonts w:ascii="Cambria" w:hAnsi="Cambria"/>
          <w:b/>
          <w:lang w:val="sr-Cyrl-BA"/>
        </w:rPr>
        <w:t>Istraživanje ne odražava zvaničan stav Narodne skupštine Republike Srpske</w:t>
      </w:r>
    </w:p>
    <w:p w14:paraId="48CF16D1" w14:textId="77777777" w:rsidR="005D18D6" w:rsidRDefault="005D18D6" w:rsidP="00D7632C">
      <w:pPr>
        <w:jc w:val="center"/>
        <w:rPr>
          <w:rFonts w:ascii="Cambria" w:hAnsi="Cambria" w:cstheme="minorHAnsi"/>
          <w:b/>
          <w:lang w:val="sr-Cyrl-BA"/>
        </w:rPr>
      </w:pPr>
      <w:r>
        <w:rPr>
          <w:rFonts w:ascii="Cambria" w:hAnsi="Cambria" w:cstheme="minorHAnsi"/>
          <w:b/>
          <w:lang w:val="sr-Cyrl-BA"/>
        </w:rPr>
        <w:lastRenderedPageBreak/>
        <w:t xml:space="preserve"> </w:t>
      </w:r>
    </w:p>
    <w:p w14:paraId="4BAB1C47" w14:textId="77777777" w:rsidR="005D18D6" w:rsidRPr="00CC2C90" w:rsidRDefault="005D18D6" w:rsidP="00D7632C">
      <w:pPr>
        <w:rPr>
          <w:rFonts w:ascii="Cambria" w:hAnsi="Cambria"/>
          <w:lang w:val="sr-Cyrl-BA"/>
        </w:rPr>
      </w:pPr>
    </w:p>
    <w:p w14:paraId="7E68AD26" w14:textId="77777777" w:rsidR="005D18D6" w:rsidRPr="00CC2C90" w:rsidRDefault="005D18D6" w:rsidP="00D7632C">
      <w:pPr>
        <w:rPr>
          <w:rFonts w:ascii="Cambria" w:hAnsi="Cambria"/>
          <w:lang w:val="sr-Cyrl-BA"/>
        </w:rPr>
      </w:pPr>
    </w:p>
    <w:p w14:paraId="10C79773" w14:textId="77777777" w:rsidR="005D18D6" w:rsidRPr="00CC2C90" w:rsidRDefault="005D18D6" w:rsidP="00D7632C">
      <w:pPr>
        <w:rPr>
          <w:rFonts w:ascii="Cambria" w:hAnsi="Cambria"/>
          <w:lang w:val="sr-Cyrl-BA"/>
        </w:rPr>
      </w:pPr>
    </w:p>
    <w:p w14:paraId="5409C801" w14:textId="77777777" w:rsidR="005D18D6" w:rsidRDefault="005D18D6" w:rsidP="00D7632C">
      <w:pPr>
        <w:pStyle w:val="Heading1"/>
        <w:jc w:val="center"/>
        <w:rPr>
          <w:rFonts w:ascii="Cambria" w:hAnsi="Cambria"/>
          <w:color w:val="auto"/>
          <w:sz w:val="24"/>
          <w:szCs w:val="24"/>
          <w:lang w:val="sr-Cyrl-BA"/>
        </w:rPr>
      </w:pPr>
      <w:r>
        <w:rPr>
          <w:rFonts w:ascii="Cambria" w:hAnsi="Cambria"/>
          <w:color w:val="auto"/>
          <w:sz w:val="24"/>
          <w:szCs w:val="24"/>
          <w:lang w:val="sr-Cyrl-BA"/>
        </w:rPr>
        <w:t>SADRŽAJ</w:t>
      </w:r>
    </w:p>
    <w:p w14:paraId="164AB52B" w14:textId="77777777" w:rsidR="005D18D6" w:rsidRDefault="005D18D6" w:rsidP="00D7632C">
      <w:pPr>
        <w:rPr>
          <w:lang w:val="sr-Cyrl-BA"/>
        </w:rPr>
      </w:pPr>
    </w:p>
    <w:p w14:paraId="4B14EE30" w14:textId="40228A96" w:rsidR="005D18D6" w:rsidRPr="00CA1823" w:rsidRDefault="005D18D6" w:rsidP="00D7632C">
      <w:pPr>
        <w:pStyle w:val="ListParagraph"/>
        <w:numPr>
          <w:ilvl w:val="0"/>
          <w:numId w:val="1"/>
        </w:numPr>
        <w:rPr>
          <w:lang w:val="sr-Cyrl-BA"/>
        </w:rPr>
      </w:pPr>
      <w:r>
        <w:rPr>
          <w:rFonts w:ascii="Cambria" w:hAnsi="Cambria"/>
          <w:lang w:val="sr-Cyrl-BA"/>
        </w:rPr>
        <w:t>UVOD.............................................................................................................................................................</w:t>
      </w:r>
      <w:r>
        <w:rPr>
          <w:rFonts w:ascii="Cambria" w:hAnsi="Cambria"/>
        </w:rPr>
        <w:t>2</w:t>
      </w:r>
    </w:p>
    <w:p w14:paraId="7D0290C9" w14:textId="6607C549" w:rsidR="005D18D6" w:rsidRPr="00CA1823" w:rsidRDefault="005D18D6" w:rsidP="00D7632C">
      <w:pPr>
        <w:pStyle w:val="ListParagraph"/>
        <w:numPr>
          <w:ilvl w:val="0"/>
          <w:numId w:val="1"/>
        </w:numPr>
        <w:rPr>
          <w:lang w:val="sr-Cyrl-BA"/>
        </w:rPr>
      </w:pPr>
      <w:r>
        <w:rPr>
          <w:rFonts w:ascii="Cambria" w:hAnsi="Cambria"/>
          <w:lang w:val="sr-Cyrl-BA"/>
        </w:rPr>
        <w:t>ZAKONSKO DEFINISAN</w:t>
      </w:r>
      <w:r>
        <w:rPr>
          <w:rFonts w:ascii="Cambria" w:hAnsi="Cambria"/>
          <w:lang w:val="sr-Latn-BA"/>
        </w:rPr>
        <w:t>J</w:t>
      </w:r>
      <w:r>
        <w:rPr>
          <w:rFonts w:ascii="Cambria" w:hAnsi="Cambria"/>
          <w:lang w:val="sr-Cyrl-BA"/>
        </w:rPr>
        <w:t>E STUDENTSKOG STANDARDA U REPUBLICI SRPSKOJ.......................................................................................................................................................</w:t>
      </w:r>
      <w:r w:rsidRPr="00C16091">
        <w:rPr>
          <w:rFonts w:ascii="Cambria" w:hAnsi="Cambria"/>
          <w:lang w:val="ru-RU"/>
        </w:rPr>
        <w:t>4</w:t>
      </w:r>
    </w:p>
    <w:p w14:paraId="667957B1" w14:textId="08DF733E" w:rsidR="005D18D6" w:rsidRPr="00CA1823" w:rsidRDefault="005D18D6" w:rsidP="00D7632C">
      <w:pPr>
        <w:pStyle w:val="ListParagraph"/>
        <w:numPr>
          <w:ilvl w:val="0"/>
          <w:numId w:val="1"/>
        </w:numPr>
        <w:rPr>
          <w:lang w:val="sr-Cyrl-BA"/>
        </w:rPr>
      </w:pPr>
      <w:r>
        <w:rPr>
          <w:rFonts w:ascii="Cambria" w:hAnsi="Cambria"/>
          <w:lang w:val="sr-Cyrl-BA"/>
        </w:rPr>
        <w:t>ZAKL</w:t>
      </w:r>
      <w:r>
        <w:rPr>
          <w:rFonts w:ascii="Cambria" w:hAnsi="Cambria"/>
          <w:lang w:val="sr-Latn-BA"/>
        </w:rPr>
        <w:t>J</w:t>
      </w:r>
      <w:r>
        <w:rPr>
          <w:rFonts w:ascii="Cambria" w:hAnsi="Cambria"/>
          <w:lang w:val="sr-Cyrl-BA"/>
        </w:rPr>
        <w:t>UČAK.................................................................................................................................................</w:t>
      </w:r>
      <w:r>
        <w:rPr>
          <w:rFonts w:ascii="Cambria" w:hAnsi="Cambria"/>
        </w:rPr>
        <w:t>7</w:t>
      </w:r>
    </w:p>
    <w:p w14:paraId="58261810" w14:textId="6B373614" w:rsidR="005D18D6" w:rsidRPr="00CA1823" w:rsidRDefault="005D18D6" w:rsidP="00D7632C">
      <w:pPr>
        <w:pStyle w:val="ListParagraph"/>
        <w:numPr>
          <w:ilvl w:val="0"/>
          <w:numId w:val="1"/>
        </w:numPr>
        <w:rPr>
          <w:lang w:val="sr-Cyrl-BA"/>
        </w:rPr>
      </w:pPr>
      <w:r>
        <w:rPr>
          <w:rFonts w:ascii="Cambria" w:hAnsi="Cambria"/>
          <w:lang w:val="sr-Cyrl-BA"/>
        </w:rPr>
        <w:t>IZVORI PODATAKA</w:t>
      </w:r>
      <w:r>
        <w:rPr>
          <w:rFonts w:ascii="Cambria" w:hAnsi="Cambria"/>
        </w:rPr>
        <w:t>.</w:t>
      </w:r>
      <w:r>
        <w:rPr>
          <w:rFonts w:ascii="Cambria" w:hAnsi="Cambria"/>
          <w:lang w:val="sr-Cyrl-BA"/>
        </w:rPr>
        <w:t>............................................................................................................................</w:t>
      </w:r>
      <w:r>
        <w:rPr>
          <w:rFonts w:ascii="Cambria" w:hAnsi="Cambria"/>
        </w:rPr>
        <w:t>.</w:t>
      </w:r>
      <w:r>
        <w:rPr>
          <w:rFonts w:ascii="Cambria" w:hAnsi="Cambria"/>
          <w:lang w:val="sr-Cyrl-BA"/>
        </w:rPr>
        <w:t>.</w:t>
      </w:r>
      <w:r>
        <w:rPr>
          <w:rFonts w:ascii="Cambria" w:hAnsi="Cambria"/>
          <w:lang w:val="sr-Latn-BA"/>
        </w:rPr>
        <w:t>...</w:t>
      </w:r>
      <w:r>
        <w:rPr>
          <w:rFonts w:ascii="Cambria" w:hAnsi="Cambria"/>
        </w:rPr>
        <w:t>9</w:t>
      </w:r>
    </w:p>
    <w:p w14:paraId="4875F3D4" w14:textId="77777777" w:rsidR="005D18D6" w:rsidRDefault="005D18D6" w:rsidP="00D7632C">
      <w:pPr>
        <w:rPr>
          <w:rFonts w:ascii="Cambria" w:hAnsi="Cambria"/>
        </w:rPr>
      </w:pPr>
    </w:p>
    <w:p w14:paraId="7017F9EF" w14:textId="77777777" w:rsidR="005D18D6" w:rsidRDefault="005D18D6" w:rsidP="00D7632C">
      <w:pPr>
        <w:rPr>
          <w:rFonts w:ascii="Cambria" w:hAnsi="Cambria"/>
        </w:rPr>
      </w:pPr>
    </w:p>
    <w:p w14:paraId="62DC3192" w14:textId="77777777" w:rsidR="005D18D6" w:rsidRDefault="005D18D6" w:rsidP="00D7632C">
      <w:pPr>
        <w:rPr>
          <w:rFonts w:ascii="Cambria" w:hAnsi="Cambria"/>
        </w:rPr>
      </w:pPr>
    </w:p>
    <w:p w14:paraId="34668FAC" w14:textId="77777777" w:rsidR="005D18D6" w:rsidRDefault="005D18D6" w:rsidP="00D7632C">
      <w:pPr>
        <w:rPr>
          <w:rFonts w:ascii="Cambria" w:hAnsi="Cambria"/>
        </w:rPr>
      </w:pPr>
    </w:p>
    <w:p w14:paraId="5DA286F5" w14:textId="77777777" w:rsidR="005D18D6" w:rsidRDefault="005D18D6" w:rsidP="00D7632C">
      <w:pPr>
        <w:rPr>
          <w:rFonts w:ascii="Cambria" w:hAnsi="Cambria"/>
        </w:rPr>
      </w:pPr>
    </w:p>
    <w:p w14:paraId="3F205E2A" w14:textId="77777777" w:rsidR="005D18D6" w:rsidRDefault="005D18D6" w:rsidP="00D7632C">
      <w:pPr>
        <w:rPr>
          <w:rFonts w:ascii="Cambria" w:hAnsi="Cambria"/>
        </w:rPr>
      </w:pPr>
    </w:p>
    <w:p w14:paraId="57C94015" w14:textId="77777777" w:rsidR="005D18D6" w:rsidRDefault="005D18D6" w:rsidP="00D7632C">
      <w:pPr>
        <w:rPr>
          <w:rFonts w:ascii="Cambria" w:hAnsi="Cambria"/>
        </w:rPr>
      </w:pPr>
    </w:p>
    <w:p w14:paraId="5EAC42C3" w14:textId="77777777" w:rsidR="005D18D6" w:rsidRDefault="005D18D6" w:rsidP="00D7632C">
      <w:pPr>
        <w:rPr>
          <w:rFonts w:ascii="Cambria" w:hAnsi="Cambria"/>
        </w:rPr>
      </w:pPr>
    </w:p>
    <w:p w14:paraId="118A2A94" w14:textId="77777777" w:rsidR="005D18D6" w:rsidRDefault="005D18D6" w:rsidP="00D7632C">
      <w:pPr>
        <w:rPr>
          <w:rFonts w:ascii="Cambria" w:hAnsi="Cambria"/>
        </w:rPr>
      </w:pPr>
    </w:p>
    <w:p w14:paraId="7C902D47" w14:textId="77777777" w:rsidR="005D18D6" w:rsidRDefault="005D18D6" w:rsidP="00D7632C">
      <w:pPr>
        <w:rPr>
          <w:rFonts w:ascii="Cambria" w:hAnsi="Cambria"/>
        </w:rPr>
      </w:pPr>
    </w:p>
    <w:p w14:paraId="422601DE" w14:textId="77777777" w:rsidR="005D18D6" w:rsidRDefault="005D18D6" w:rsidP="00D7632C">
      <w:pPr>
        <w:rPr>
          <w:rFonts w:ascii="Cambria" w:hAnsi="Cambria"/>
        </w:rPr>
      </w:pPr>
    </w:p>
    <w:p w14:paraId="47226BE7" w14:textId="77777777" w:rsidR="005D18D6" w:rsidRDefault="005D18D6" w:rsidP="00D7632C">
      <w:pPr>
        <w:rPr>
          <w:rFonts w:ascii="Cambria" w:hAnsi="Cambria"/>
        </w:rPr>
      </w:pPr>
    </w:p>
    <w:p w14:paraId="0E9256FC" w14:textId="77777777" w:rsidR="005D18D6" w:rsidRDefault="005D18D6" w:rsidP="00D7632C">
      <w:pPr>
        <w:rPr>
          <w:rFonts w:ascii="Cambria" w:hAnsi="Cambria"/>
        </w:rPr>
      </w:pPr>
    </w:p>
    <w:p w14:paraId="1F1FC1C3" w14:textId="77777777" w:rsidR="005D18D6" w:rsidRDefault="005D18D6" w:rsidP="00D7632C">
      <w:pPr>
        <w:rPr>
          <w:rFonts w:ascii="Cambria" w:hAnsi="Cambria"/>
        </w:rPr>
      </w:pPr>
    </w:p>
    <w:p w14:paraId="205922DE" w14:textId="77777777" w:rsidR="005D18D6" w:rsidRDefault="005D18D6" w:rsidP="00D7632C">
      <w:pPr>
        <w:rPr>
          <w:rFonts w:ascii="Cambria" w:hAnsi="Cambria"/>
        </w:rPr>
      </w:pPr>
    </w:p>
    <w:p w14:paraId="169B6E00" w14:textId="77777777" w:rsidR="005D18D6" w:rsidRDefault="005D18D6" w:rsidP="00D7632C">
      <w:pPr>
        <w:rPr>
          <w:rFonts w:ascii="Cambria" w:hAnsi="Cambria"/>
        </w:rPr>
      </w:pPr>
    </w:p>
    <w:p w14:paraId="63D7B730" w14:textId="77777777" w:rsidR="005D18D6" w:rsidRDefault="005D18D6" w:rsidP="00D7632C">
      <w:pPr>
        <w:rPr>
          <w:rFonts w:ascii="Cambria" w:hAnsi="Cambria"/>
        </w:rPr>
      </w:pPr>
    </w:p>
    <w:p w14:paraId="659B8753" w14:textId="77777777" w:rsidR="005D18D6" w:rsidRDefault="005D18D6" w:rsidP="00D7632C">
      <w:pPr>
        <w:rPr>
          <w:rFonts w:ascii="Cambria" w:hAnsi="Cambria"/>
        </w:rPr>
      </w:pPr>
    </w:p>
    <w:p w14:paraId="1AA361A8" w14:textId="77777777" w:rsidR="005D18D6" w:rsidRDefault="005D18D6" w:rsidP="00D7632C">
      <w:pPr>
        <w:rPr>
          <w:rFonts w:ascii="Cambria" w:hAnsi="Cambria"/>
        </w:rPr>
      </w:pPr>
    </w:p>
    <w:p w14:paraId="08E63018" w14:textId="77777777" w:rsidR="005D18D6" w:rsidRDefault="005D18D6" w:rsidP="00D7632C">
      <w:pPr>
        <w:rPr>
          <w:rFonts w:ascii="Cambria" w:hAnsi="Cambria"/>
        </w:rPr>
      </w:pPr>
    </w:p>
    <w:p w14:paraId="01CFB5D4" w14:textId="77777777" w:rsidR="005D18D6" w:rsidRDefault="005D18D6" w:rsidP="00D7632C">
      <w:pPr>
        <w:rPr>
          <w:rFonts w:ascii="Cambria" w:hAnsi="Cambria"/>
        </w:rPr>
      </w:pPr>
    </w:p>
    <w:p w14:paraId="187F46D5" w14:textId="77777777" w:rsidR="005D18D6" w:rsidRDefault="005D18D6" w:rsidP="00D7632C">
      <w:pPr>
        <w:rPr>
          <w:rFonts w:ascii="Cambria" w:hAnsi="Cambria"/>
        </w:rPr>
      </w:pPr>
    </w:p>
    <w:p w14:paraId="65CD116D" w14:textId="77777777" w:rsidR="005D18D6" w:rsidRDefault="005D18D6" w:rsidP="00D7632C">
      <w:pPr>
        <w:rPr>
          <w:rFonts w:ascii="Cambria" w:hAnsi="Cambria"/>
        </w:rPr>
      </w:pPr>
    </w:p>
    <w:p w14:paraId="07226E59" w14:textId="77777777" w:rsidR="005D18D6" w:rsidRDefault="005D18D6" w:rsidP="00D7632C">
      <w:pPr>
        <w:rPr>
          <w:rFonts w:ascii="Cambria" w:hAnsi="Cambria"/>
        </w:rPr>
      </w:pPr>
    </w:p>
    <w:p w14:paraId="4EF00773" w14:textId="77777777" w:rsidR="005D18D6" w:rsidRDefault="005D18D6" w:rsidP="00D7632C">
      <w:pPr>
        <w:rPr>
          <w:rFonts w:ascii="Cambria" w:hAnsi="Cambria"/>
        </w:rPr>
      </w:pPr>
    </w:p>
    <w:p w14:paraId="695AACAD" w14:textId="77777777" w:rsidR="005D18D6" w:rsidRDefault="005D18D6" w:rsidP="00D7632C">
      <w:pPr>
        <w:rPr>
          <w:rFonts w:ascii="Cambria" w:hAnsi="Cambria"/>
        </w:rPr>
      </w:pPr>
    </w:p>
    <w:p w14:paraId="569F6A3F" w14:textId="77777777" w:rsidR="005D18D6" w:rsidRDefault="005D18D6" w:rsidP="00D7632C">
      <w:pPr>
        <w:rPr>
          <w:rFonts w:ascii="Cambria" w:hAnsi="Cambria"/>
        </w:rPr>
      </w:pPr>
    </w:p>
    <w:p w14:paraId="3CBBE753" w14:textId="77777777" w:rsidR="005D18D6" w:rsidRDefault="005D18D6" w:rsidP="00D7632C">
      <w:pPr>
        <w:rPr>
          <w:rFonts w:ascii="Cambria" w:hAnsi="Cambria"/>
        </w:rPr>
      </w:pPr>
    </w:p>
    <w:p w14:paraId="0FA63F56" w14:textId="77777777" w:rsidR="005D18D6" w:rsidRDefault="005D18D6" w:rsidP="00D7632C">
      <w:pPr>
        <w:rPr>
          <w:rFonts w:ascii="Cambria" w:hAnsi="Cambria"/>
        </w:rPr>
      </w:pPr>
    </w:p>
    <w:p w14:paraId="77D87418" w14:textId="77777777" w:rsidR="005D18D6" w:rsidRDefault="005D18D6" w:rsidP="00D7632C">
      <w:pPr>
        <w:rPr>
          <w:rFonts w:ascii="Cambria" w:hAnsi="Cambria"/>
        </w:rPr>
      </w:pPr>
    </w:p>
    <w:p w14:paraId="45EAC337" w14:textId="77777777" w:rsidR="005D18D6" w:rsidRDefault="005D18D6" w:rsidP="00D7632C">
      <w:pPr>
        <w:rPr>
          <w:rFonts w:ascii="Cambria" w:hAnsi="Cambria"/>
        </w:rPr>
      </w:pPr>
    </w:p>
    <w:p w14:paraId="5A4FF09E" w14:textId="77777777" w:rsidR="005D18D6" w:rsidRDefault="005D18D6" w:rsidP="00D7632C">
      <w:pPr>
        <w:rPr>
          <w:rFonts w:ascii="Cambria" w:hAnsi="Cambria"/>
        </w:rPr>
      </w:pPr>
    </w:p>
    <w:p w14:paraId="47CEBCDB" w14:textId="77777777" w:rsidR="005D18D6" w:rsidRPr="00BD759D" w:rsidRDefault="005D18D6" w:rsidP="00D7632C">
      <w:pPr>
        <w:rPr>
          <w:rFonts w:ascii="Cambria" w:hAnsi="Cambria"/>
        </w:rPr>
      </w:pPr>
    </w:p>
    <w:p w14:paraId="61300721" w14:textId="77777777" w:rsidR="005D18D6" w:rsidRDefault="005D18D6" w:rsidP="00D7632C">
      <w:pPr>
        <w:pStyle w:val="Heading1"/>
        <w:numPr>
          <w:ilvl w:val="0"/>
          <w:numId w:val="8"/>
        </w:numPr>
        <w:rPr>
          <w:rFonts w:ascii="Cambria" w:hAnsi="Cambria"/>
          <w:b/>
          <w:bCs/>
          <w:color w:val="auto"/>
          <w:sz w:val="24"/>
          <w:szCs w:val="24"/>
          <w:lang w:val="sr-Cyrl-BA"/>
        </w:rPr>
      </w:pPr>
      <w:r w:rsidRPr="00F562BF">
        <w:rPr>
          <w:rFonts w:ascii="Cambria" w:hAnsi="Cambria"/>
          <w:b/>
          <w:bCs/>
          <w:color w:val="auto"/>
          <w:sz w:val="24"/>
          <w:szCs w:val="24"/>
          <w:lang w:val="sr-Cyrl-BA"/>
        </w:rPr>
        <w:lastRenderedPageBreak/>
        <w:t>UVOD</w:t>
      </w:r>
    </w:p>
    <w:p w14:paraId="0A8E7A92" w14:textId="77777777" w:rsidR="005D18D6" w:rsidRDefault="005D18D6" w:rsidP="00D7632C">
      <w:pPr>
        <w:rPr>
          <w:lang w:val="sr-Cyrl-BA"/>
        </w:rPr>
      </w:pPr>
    </w:p>
    <w:p w14:paraId="1700F700"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Studentski standard je važan činilac uspješnog studiranja i podrazumijeva šire zadovoljenje potreba mladih ljudi koji žele da nastave obrazovanje nakon srednje škole, a te potrebe nisu isključivo </w:t>
      </w:r>
      <w:r>
        <w:rPr>
          <w:rFonts w:ascii="Cambria" w:hAnsi="Cambria"/>
          <w:lang w:val="sr-Cyrl-BA"/>
        </w:rPr>
        <w:t>u vezi sa</w:t>
      </w:r>
      <w:r w:rsidRPr="00924916">
        <w:rPr>
          <w:rFonts w:ascii="Cambria" w:hAnsi="Cambria"/>
          <w:lang w:val="sr-Cyrl-BA"/>
        </w:rPr>
        <w:t xml:space="preserve"> visokoškolsk</w:t>
      </w:r>
      <w:r>
        <w:rPr>
          <w:rFonts w:ascii="Cambria" w:hAnsi="Cambria"/>
          <w:lang w:val="sr-Cyrl-BA"/>
        </w:rPr>
        <w:t>im</w:t>
      </w:r>
      <w:r w:rsidRPr="00924916">
        <w:rPr>
          <w:rFonts w:ascii="Cambria" w:hAnsi="Cambria"/>
          <w:lang w:val="sr-Cyrl-BA"/>
        </w:rPr>
        <w:t xml:space="preserve"> ustanov</w:t>
      </w:r>
      <w:r>
        <w:rPr>
          <w:rFonts w:ascii="Cambria" w:hAnsi="Cambria"/>
          <w:lang w:val="sr-Cyrl-BA"/>
        </w:rPr>
        <w:t>ama</w:t>
      </w:r>
      <w:r w:rsidRPr="00924916">
        <w:rPr>
          <w:rFonts w:ascii="Cambria" w:hAnsi="Cambria"/>
          <w:lang w:val="sr-Cyrl-BA"/>
        </w:rPr>
        <w:t>. U toj zahtjevnoj</w:t>
      </w:r>
      <w:r>
        <w:rPr>
          <w:rFonts w:ascii="Cambria" w:hAnsi="Cambria"/>
          <w:lang w:val="sr-Cyrl-BA"/>
        </w:rPr>
        <w:t xml:space="preserve">, </w:t>
      </w:r>
      <w:r w:rsidRPr="00924916">
        <w:rPr>
          <w:rFonts w:ascii="Cambria" w:hAnsi="Cambria"/>
          <w:lang w:val="sr-Cyrl-BA"/>
        </w:rPr>
        <w:t>i za većinu završnoj fazi obrazovanja, potrebno je obezb</w:t>
      </w:r>
      <w:r>
        <w:rPr>
          <w:rFonts w:ascii="Cambria" w:hAnsi="Cambria"/>
          <w:lang w:val="sr-Cyrl-BA"/>
        </w:rPr>
        <w:t>i</w:t>
      </w:r>
      <w:r w:rsidRPr="00924916">
        <w:rPr>
          <w:rFonts w:ascii="Cambria" w:hAnsi="Cambria"/>
          <w:lang w:val="sr-Cyrl-BA"/>
        </w:rPr>
        <w:t>jediti uslove koji će omogućiti studentima da prema sopstvenim mogućnostima usvajaju nova znanja i pripremaju se za odgovorne zadatke. Jedan od osnovnih načina ostvarivanja studentskog standarda je smještaj i ishrana studenata, odnosno boravak u studentskim domovima u kojima se realizuju osnovni i drugi oblici studentskog standarda (učionice, biblioteke, zdravstvena zaštita, odmor, rekreacija, studentski restorani i slično).</w:t>
      </w:r>
    </w:p>
    <w:p w14:paraId="1B108B2D"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Studentski servisi kao službe za povremeno i privremeno zapošljavanje studenata doprinose razvoju studentskog standarda, ali i stvaranju navika, sticanju iskust</w:t>
      </w:r>
      <w:r>
        <w:rPr>
          <w:rFonts w:ascii="Cambria" w:hAnsi="Cambria"/>
          <w:lang w:val="sr-Cyrl-BA"/>
        </w:rPr>
        <w:t>a</w:t>
      </w:r>
      <w:r w:rsidRPr="00924916">
        <w:rPr>
          <w:rFonts w:ascii="Cambria" w:hAnsi="Cambria"/>
          <w:lang w:val="sr-Cyrl-BA"/>
        </w:rPr>
        <w:t>va, razvijanju vještina i sticanju novih znanja koja će budućim članovima akademske zajednice biti od velike koristi u godinama koje dolaze nakon studiranja.</w:t>
      </w:r>
    </w:p>
    <w:p w14:paraId="64B7FE75"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Procesi globalizacije, kao i primjena principa Bolonjske deklaracije na univerzitetima u Republici Srpskoj, zahtjevaju veću mobilnost studenata i akademskog osoblja. Promovisanje mobilnosti stvara mogućnosti za lični razvoj pojedinca, razvija međunarodnu saradnju i razumijevanje između pojedinaca i institucija, te utiče na jačanje kvaliteta visokog obrazovanja i istraživanja.</w:t>
      </w:r>
    </w:p>
    <w:p w14:paraId="01A9C8CA"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Informatizacija i informisanje studentske i akademske zajednice predstavlja važan korak naprijed u integraciji našeg društva u Evropsku uniju. Uz pomoć računara danas studenti i njihovi profesori mogu lako gledati kroz „prozor u svijet“ i pratiti najnovija dostignuća u disciplinama za koje se obrazuju, odnosno kojima podučavaju mlade naraštaje. Ovo doprinosi sveukupnom poboljšanju studentskog standarda.</w:t>
      </w:r>
    </w:p>
    <w:p w14:paraId="6988B1A4" w14:textId="77777777" w:rsidR="005D18D6" w:rsidRPr="00924916" w:rsidRDefault="005D18D6" w:rsidP="00D7632C">
      <w:pPr>
        <w:pStyle w:val="NormalWeb"/>
        <w:spacing w:before="0" w:beforeAutospacing="0" w:after="0" w:afterAutospacing="0"/>
        <w:jc w:val="both"/>
        <w:rPr>
          <w:rFonts w:ascii="Cambria" w:hAnsi="Cambria"/>
          <w:lang w:val="sr-Cyrl-BA"/>
        </w:rPr>
      </w:pPr>
      <w:r w:rsidRPr="00924916">
        <w:rPr>
          <w:rFonts w:ascii="Cambria" w:hAnsi="Cambria"/>
          <w:lang w:val="sr-Cyrl-BA"/>
        </w:rPr>
        <w:t xml:space="preserve">         Aktuelna epidemiološka kriza uzrokovana virusom </w:t>
      </w:r>
      <w:r>
        <w:rPr>
          <w:rFonts w:ascii="Cambria" w:hAnsi="Cambria"/>
          <w:lang w:val="sr-Cyrl-BA"/>
        </w:rPr>
        <w:t>korona</w:t>
      </w:r>
      <w:r w:rsidRPr="00924916">
        <w:rPr>
          <w:rFonts w:ascii="Cambria" w:hAnsi="Cambria"/>
          <w:lang w:val="sr-Cyrl-BA"/>
        </w:rPr>
        <w:t xml:space="preserve"> globalno je otežala i život studentske populacije te tako istraživanje Evropske studentske unije</w:t>
      </w:r>
      <w:r w:rsidRPr="00924916">
        <w:rPr>
          <w:rStyle w:val="FootnoteReference"/>
          <w:rFonts w:ascii="Cambria" w:hAnsi="Cambria"/>
          <w:lang w:val="sr-Cyrl-BA"/>
        </w:rPr>
        <w:footnoteReference w:id="1"/>
      </w:r>
      <w:r w:rsidRPr="00924916">
        <w:rPr>
          <w:rFonts w:ascii="Cambria" w:hAnsi="Cambria"/>
          <w:lang w:val="sr-Cyrl-BA"/>
        </w:rPr>
        <w:t xml:space="preserve"> iz marta 2021.godine pokazuje da ista ne uzrokuje već pogoršava postojeće razlike u obrazovanju. Mnogi od nedovoljno zastupljenih, ugroženih i ranjivih kategorija studenata sada se suočavaju sa nizom dodatnih prepreka u pristupu i učešću u visokom obrazovanju i uspješnom završetku studija. Rezultati istraživanja pružaju pregled dodatnih prepreka sa kojima se suočavaju evropski studenti tokom pandemije:</w:t>
      </w:r>
    </w:p>
    <w:p w14:paraId="3C13CCA0" w14:textId="77777777" w:rsidR="005D18D6" w:rsidRPr="00924916" w:rsidRDefault="005D18D6" w:rsidP="00D7632C">
      <w:pPr>
        <w:pStyle w:val="NormalWeb"/>
        <w:numPr>
          <w:ilvl w:val="0"/>
          <w:numId w:val="4"/>
        </w:numPr>
        <w:spacing w:before="0" w:beforeAutospacing="0" w:after="0" w:afterAutospacing="0"/>
        <w:jc w:val="both"/>
        <w:rPr>
          <w:rFonts w:ascii="Cambria" w:hAnsi="Cambria"/>
          <w:lang w:val="sr-Cyrl-BA"/>
        </w:rPr>
      </w:pPr>
      <w:r>
        <w:rPr>
          <w:rFonts w:ascii="Cambria" w:hAnsi="Cambria"/>
          <w:lang w:val="sr-Cyrl-BA"/>
        </w:rPr>
        <w:t>s</w:t>
      </w:r>
      <w:r w:rsidRPr="00924916">
        <w:rPr>
          <w:rFonts w:ascii="Cambria" w:hAnsi="Cambria"/>
          <w:lang w:val="sr-Cyrl-BA"/>
        </w:rPr>
        <w:t>koro</w:t>
      </w:r>
      <w:r>
        <w:rPr>
          <w:rFonts w:ascii="Cambria" w:hAnsi="Cambria"/>
          <w:lang w:val="sr-Cyrl-BA"/>
        </w:rPr>
        <w:t xml:space="preserve"> </w:t>
      </w:r>
      <w:r w:rsidRPr="00924916">
        <w:rPr>
          <w:rFonts w:ascii="Cambria" w:hAnsi="Cambria"/>
          <w:lang w:val="sr-Cyrl-BA"/>
        </w:rPr>
        <w:t>60% je reklo da nisu imali uvijek pouzdanu internet vezu</w:t>
      </w:r>
      <w:r>
        <w:rPr>
          <w:rFonts w:ascii="Cambria" w:hAnsi="Cambria"/>
          <w:lang w:val="sr-Cyrl-BA"/>
        </w:rPr>
        <w:t>;</w:t>
      </w:r>
    </w:p>
    <w:p w14:paraId="5E9DF894" w14:textId="77777777" w:rsidR="005D18D6" w:rsidRPr="00924916" w:rsidRDefault="005D18D6" w:rsidP="00D7632C">
      <w:pPr>
        <w:pStyle w:val="NormalWeb"/>
        <w:numPr>
          <w:ilvl w:val="0"/>
          <w:numId w:val="4"/>
        </w:numPr>
        <w:spacing w:before="0" w:beforeAutospacing="0" w:after="0" w:afterAutospacing="0"/>
        <w:jc w:val="both"/>
        <w:rPr>
          <w:rFonts w:ascii="Cambria" w:hAnsi="Cambria"/>
          <w:lang w:val="sr-Cyrl-BA"/>
        </w:rPr>
      </w:pPr>
      <w:r>
        <w:rPr>
          <w:rFonts w:ascii="Cambria" w:hAnsi="Cambria"/>
          <w:lang w:val="sr-Cyrl-BA"/>
        </w:rPr>
        <w:t>s</w:t>
      </w:r>
      <w:r w:rsidRPr="00924916">
        <w:rPr>
          <w:rFonts w:ascii="Cambria" w:hAnsi="Cambria"/>
          <w:lang w:val="sr-Cyrl-BA"/>
        </w:rPr>
        <w:t>koro</w:t>
      </w:r>
      <w:r>
        <w:rPr>
          <w:rFonts w:ascii="Cambria" w:hAnsi="Cambria"/>
          <w:lang w:val="sr-Cyrl-BA"/>
        </w:rPr>
        <w:t xml:space="preserve"> </w:t>
      </w:r>
      <w:r w:rsidRPr="00924916">
        <w:rPr>
          <w:rFonts w:ascii="Cambria" w:hAnsi="Cambria"/>
          <w:lang w:val="sr-Cyrl-BA"/>
        </w:rPr>
        <w:t>70% je reklo da nisu imali uvijek pristup materijalima za učenje</w:t>
      </w:r>
      <w:r>
        <w:rPr>
          <w:rFonts w:ascii="Cambria" w:hAnsi="Cambria"/>
          <w:lang w:val="sr-Cyrl-BA"/>
        </w:rPr>
        <w:t>;</w:t>
      </w:r>
    </w:p>
    <w:p w14:paraId="6D563987" w14:textId="77777777" w:rsidR="005D18D6" w:rsidRPr="00924916" w:rsidRDefault="005D18D6" w:rsidP="00D7632C">
      <w:pPr>
        <w:pStyle w:val="NormalWeb"/>
        <w:numPr>
          <w:ilvl w:val="0"/>
          <w:numId w:val="4"/>
        </w:numPr>
        <w:spacing w:before="0" w:beforeAutospacing="0" w:after="0" w:afterAutospacing="0"/>
        <w:jc w:val="both"/>
        <w:rPr>
          <w:rFonts w:ascii="Cambria" w:hAnsi="Cambria"/>
          <w:lang w:val="sr-Cyrl-BA"/>
        </w:rPr>
      </w:pPr>
      <w:r>
        <w:rPr>
          <w:rFonts w:ascii="Cambria" w:hAnsi="Cambria"/>
          <w:lang w:val="sr-Cyrl-BA"/>
        </w:rPr>
        <w:t>s</w:t>
      </w:r>
      <w:r w:rsidRPr="00924916">
        <w:rPr>
          <w:rFonts w:ascii="Cambria" w:hAnsi="Cambria"/>
          <w:lang w:val="sr-Cyrl-BA"/>
        </w:rPr>
        <w:t>koro</w:t>
      </w:r>
      <w:r>
        <w:rPr>
          <w:rFonts w:ascii="Cambria" w:hAnsi="Cambria"/>
          <w:lang w:val="sr-Cyrl-BA"/>
        </w:rPr>
        <w:t xml:space="preserve"> </w:t>
      </w:r>
      <w:r w:rsidRPr="00924916">
        <w:rPr>
          <w:rFonts w:ascii="Cambria" w:hAnsi="Cambria"/>
          <w:lang w:val="sr-Cyrl-BA"/>
        </w:rPr>
        <w:t>35% učenika često ni</w:t>
      </w:r>
      <w:r>
        <w:rPr>
          <w:rFonts w:ascii="Cambria" w:hAnsi="Cambria"/>
          <w:lang w:val="sr-Cyrl-BA"/>
        </w:rPr>
        <w:t>su</w:t>
      </w:r>
      <w:r w:rsidRPr="00924916">
        <w:rPr>
          <w:rFonts w:ascii="Cambria" w:hAnsi="Cambria"/>
          <w:lang w:val="sr-Cyrl-BA"/>
        </w:rPr>
        <w:t xml:space="preserve"> imal</w:t>
      </w:r>
      <w:r>
        <w:rPr>
          <w:rFonts w:ascii="Cambria" w:hAnsi="Cambria"/>
          <w:lang w:val="sr-Cyrl-BA"/>
        </w:rPr>
        <w:t>i</w:t>
      </w:r>
      <w:r w:rsidRPr="00924916">
        <w:rPr>
          <w:rFonts w:ascii="Cambria" w:hAnsi="Cambria"/>
          <w:lang w:val="sr-Cyrl-BA"/>
        </w:rPr>
        <w:t xml:space="preserve"> mirno mjesto za učenje</w:t>
      </w:r>
      <w:r>
        <w:rPr>
          <w:rFonts w:ascii="Cambria" w:hAnsi="Cambria"/>
          <w:lang w:val="sr-Cyrl-BA"/>
        </w:rPr>
        <w:t>;</w:t>
      </w:r>
    </w:p>
    <w:p w14:paraId="1FE9E23C" w14:textId="77777777" w:rsidR="005D18D6" w:rsidRPr="00924916" w:rsidRDefault="005D18D6" w:rsidP="00D7632C">
      <w:pPr>
        <w:pStyle w:val="NormalWeb"/>
        <w:numPr>
          <w:ilvl w:val="0"/>
          <w:numId w:val="4"/>
        </w:numPr>
        <w:spacing w:before="0" w:beforeAutospacing="0" w:after="0" w:afterAutospacing="0"/>
        <w:jc w:val="both"/>
        <w:rPr>
          <w:rFonts w:ascii="Cambria" w:hAnsi="Cambria"/>
          <w:lang w:val="sr-Cyrl-BA"/>
        </w:rPr>
      </w:pPr>
      <w:r>
        <w:rPr>
          <w:rFonts w:ascii="Cambria" w:hAnsi="Cambria"/>
          <w:lang w:val="sr-Cyrl-BA"/>
        </w:rPr>
        <w:t>s</w:t>
      </w:r>
      <w:r w:rsidRPr="00924916">
        <w:rPr>
          <w:rFonts w:ascii="Cambria" w:hAnsi="Cambria"/>
          <w:lang w:val="sr-Cyrl-BA"/>
        </w:rPr>
        <w:t>koro</w:t>
      </w:r>
      <w:r>
        <w:rPr>
          <w:rFonts w:ascii="Cambria" w:hAnsi="Cambria"/>
          <w:lang w:val="sr-Cyrl-BA"/>
        </w:rPr>
        <w:t xml:space="preserve"> </w:t>
      </w:r>
      <w:r w:rsidRPr="00924916">
        <w:rPr>
          <w:rFonts w:ascii="Cambria" w:hAnsi="Cambria"/>
          <w:lang w:val="sr-Cyrl-BA"/>
        </w:rPr>
        <w:t>40% studenata koji su radili tokom studi</w:t>
      </w:r>
      <w:r>
        <w:rPr>
          <w:rFonts w:ascii="Cambria" w:hAnsi="Cambria"/>
          <w:lang w:val="sr-Cyrl-BA"/>
        </w:rPr>
        <w:t xml:space="preserve">ja </w:t>
      </w:r>
      <w:r w:rsidRPr="00924916">
        <w:rPr>
          <w:rFonts w:ascii="Cambria" w:hAnsi="Cambria"/>
          <w:lang w:val="sr-Cyrl-BA"/>
        </w:rPr>
        <w:t>ostal</w:t>
      </w:r>
      <w:r>
        <w:rPr>
          <w:rFonts w:ascii="Cambria" w:hAnsi="Cambria"/>
          <w:lang w:val="sr-Cyrl-BA"/>
        </w:rPr>
        <w:t>i su</w:t>
      </w:r>
      <w:r w:rsidRPr="00924916">
        <w:rPr>
          <w:rFonts w:ascii="Cambria" w:hAnsi="Cambria"/>
          <w:lang w:val="sr-Cyrl-BA"/>
        </w:rPr>
        <w:t xml:space="preserve"> bez posla</w:t>
      </w:r>
      <w:r>
        <w:rPr>
          <w:rFonts w:ascii="Cambria" w:hAnsi="Cambria"/>
          <w:lang w:val="sr-Cyrl-BA"/>
        </w:rPr>
        <w:t>;</w:t>
      </w:r>
    </w:p>
    <w:p w14:paraId="6A98EABD" w14:textId="77777777" w:rsidR="005D18D6" w:rsidRPr="00924916" w:rsidRDefault="005D18D6" w:rsidP="00D7632C">
      <w:pPr>
        <w:pStyle w:val="NormalWeb"/>
        <w:numPr>
          <w:ilvl w:val="0"/>
          <w:numId w:val="4"/>
        </w:numPr>
        <w:spacing w:before="0" w:beforeAutospacing="0" w:after="0" w:afterAutospacing="0"/>
        <w:jc w:val="both"/>
        <w:rPr>
          <w:rFonts w:ascii="Cambria" w:hAnsi="Cambria"/>
          <w:lang w:val="sr-Cyrl-BA"/>
        </w:rPr>
      </w:pPr>
      <w:r>
        <w:rPr>
          <w:rFonts w:ascii="Cambria" w:hAnsi="Cambria"/>
          <w:lang w:val="sr-Cyrl-BA"/>
        </w:rPr>
        <w:t>u</w:t>
      </w:r>
      <w:r w:rsidRPr="00924916">
        <w:rPr>
          <w:rFonts w:ascii="Cambria" w:hAnsi="Cambria"/>
          <w:lang w:val="sr-Cyrl-BA"/>
        </w:rPr>
        <w:t>čenici su se često osjećali frustrirano i zabrinuto u svojim akademskim aktivnostima otkako su časovi otkazani itd.</w:t>
      </w:r>
    </w:p>
    <w:p w14:paraId="077257CA"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Istraživanje „</w:t>
      </w:r>
      <w:r w:rsidRPr="00C16091">
        <w:rPr>
          <w:rFonts w:ascii="Cambria" w:hAnsi="Cambria"/>
          <w:lang w:val="ru-RU"/>
        </w:rPr>
        <w:t>Eurostudent</w:t>
      </w:r>
      <w:r w:rsidRPr="00924916">
        <w:rPr>
          <w:rFonts w:ascii="Cambria" w:hAnsi="Cambria"/>
          <w:lang w:val="sr-Cyrl-BA"/>
        </w:rPr>
        <w:t xml:space="preserve"> </w:t>
      </w:r>
      <w:r w:rsidRPr="00924916">
        <w:rPr>
          <w:rFonts w:ascii="Cambria" w:hAnsi="Cambria"/>
        </w:rPr>
        <w:t>VII</w:t>
      </w:r>
      <w:r w:rsidRPr="00924916">
        <w:rPr>
          <w:rFonts w:ascii="Cambria" w:hAnsi="Cambria"/>
          <w:lang w:val="sr-Cyrl-BA"/>
        </w:rPr>
        <w:t xml:space="preserve"> (2018-2021)“</w:t>
      </w:r>
      <w:r w:rsidRPr="00924916">
        <w:rPr>
          <w:rStyle w:val="FootnoteReference"/>
          <w:rFonts w:ascii="Cambria" w:hAnsi="Cambria"/>
        </w:rPr>
        <w:footnoteReference w:id="2"/>
      </w:r>
      <w:r w:rsidRPr="00924916">
        <w:rPr>
          <w:rFonts w:ascii="Cambria" w:hAnsi="Cambria"/>
          <w:lang w:val="sr-Cyrl-BA"/>
        </w:rPr>
        <w:t xml:space="preserve"> pokazuje da u prosjeku skoro 60% studenata u evropskim zemljama radi </w:t>
      </w:r>
      <w:r>
        <w:rPr>
          <w:rFonts w:ascii="Cambria" w:hAnsi="Cambria"/>
          <w:lang w:val="sr-Cyrl-BA"/>
        </w:rPr>
        <w:t>tokom</w:t>
      </w:r>
      <w:r w:rsidRPr="00924916">
        <w:rPr>
          <w:rFonts w:ascii="Cambria" w:hAnsi="Cambria"/>
          <w:lang w:val="sr-Cyrl-BA"/>
        </w:rPr>
        <w:t xml:space="preserve"> studiranja. Ista anketa otkriva da 49% </w:t>
      </w:r>
      <w:r w:rsidRPr="00924916">
        <w:rPr>
          <w:rFonts w:ascii="Cambria" w:hAnsi="Cambria"/>
          <w:lang w:val="sr-Cyrl-BA"/>
        </w:rPr>
        <w:lastRenderedPageBreak/>
        <w:t>studenata uopšte ne bi mogl</w:t>
      </w:r>
      <w:r>
        <w:rPr>
          <w:rFonts w:ascii="Cambria" w:hAnsi="Cambria"/>
          <w:lang w:val="sr-Cyrl-BA"/>
        </w:rPr>
        <w:t>i</w:t>
      </w:r>
      <w:r w:rsidRPr="00924916">
        <w:rPr>
          <w:rFonts w:ascii="Cambria" w:hAnsi="Cambria"/>
          <w:lang w:val="sr-Cyrl-BA"/>
        </w:rPr>
        <w:t xml:space="preserve"> </w:t>
      </w:r>
      <w:r>
        <w:rPr>
          <w:rFonts w:ascii="Cambria" w:hAnsi="Cambria"/>
          <w:lang w:val="sr-Cyrl-BA"/>
        </w:rPr>
        <w:t>studirati</w:t>
      </w:r>
      <w:r w:rsidRPr="00924916">
        <w:rPr>
          <w:rFonts w:ascii="Cambria" w:hAnsi="Cambria"/>
          <w:lang w:val="sr-Cyrl-BA"/>
        </w:rPr>
        <w:t xml:space="preserve"> da nema</w:t>
      </w:r>
      <w:r>
        <w:rPr>
          <w:rFonts w:ascii="Cambria" w:hAnsi="Cambria"/>
          <w:lang w:val="sr-Cyrl-BA"/>
        </w:rPr>
        <w:t>ju</w:t>
      </w:r>
      <w:r w:rsidRPr="00924916">
        <w:rPr>
          <w:rFonts w:ascii="Cambria" w:hAnsi="Cambria"/>
          <w:lang w:val="sr-Cyrl-BA"/>
        </w:rPr>
        <w:t xml:space="preserve"> plaćen posao kojim bi osigurali školovanje. Pomenuto istraživanje pokazuje da su troškovi smještaja obično najznačajniji izdaci studenata pa tako najmanje 40% primanja troše na ovu stavku. Rezultati analize koji su se ticali studenata koji ne žive sa roditeljima tokom studiranja kažu da se 65% njihovih ukupnih mjesečnih troškova odnosi na smještaj, hranu i prevoz.</w:t>
      </w:r>
    </w:p>
    <w:p w14:paraId="489E8EEA" w14:textId="77777777" w:rsidR="005D18D6" w:rsidRPr="00924916" w:rsidRDefault="005D18D6" w:rsidP="00D7632C">
      <w:pPr>
        <w:pStyle w:val="NormalWeb"/>
        <w:spacing w:before="0" w:beforeAutospacing="0" w:after="0" w:afterAutospacing="0"/>
        <w:jc w:val="both"/>
        <w:rPr>
          <w:rFonts w:ascii="Cambria" w:hAnsi="Cambria"/>
          <w:lang w:val="sr-Cyrl-BA"/>
        </w:rPr>
      </w:pPr>
      <w:r w:rsidRPr="00924916">
        <w:rPr>
          <w:rFonts w:ascii="Cambria" w:hAnsi="Cambria"/>
          <w:lang w:val="sr-Cyrl-BA"/>
        </w:rPr>
        <w:t xml:space="preserve">          Nadalje, podaci ukazuju da je za gotovo 10% studenata aktuelna epidemiološka kriza imala štetan učinak na njihov status stipendije, pa je isplata istih ili odgođena (4,10%), otkazana (2,9%) ili smanjena (2,6 %). Konačno, budući da se tokom pandemije većina nastave, učenja i ocjenjivanja odvijala on-lajn, studentima </w:t>
      </w:r>
      <w:r>
        <w:rPr>
          <w:rFonts w:ascii="Cambria" w:hAnsi="Cambria"/>
          <w:lang w:val="sr-Cyrl-BA"/>
        </w:rPr>
        <w:t xml:space="preserve">su </w:t>
      </w:r>
      <w:r w:rsidRPr="00924916">
        <w:rPr>
          <w:rFonts w:ascii="Cambria" w:hAnsi="Cambria"/>
          <w:lang w:val="sr-Cyrl-BA"/>
        </w:rPr>
        <w:t>bil</w:t>
      </w:r>
      <w:r>
        <w:rPr>
          <w:rFonts w:ascii="Cambria" w:hAnsi="Cambria"/>
          <w:lang w:val="sr-Cyrl-BA"/>
        </w:rPr>
        <w:t>e</w:t>
      </w:r>
      <w:r w:rsidRPr="00924916">
        <w:rPr>
          <w:rFonts w:ascii="Cambria" w:hAnsi="Cambria"/>
          <w:lang w:val="sr-Cyrl-BA"/>
        </w:rPr>
        <w:t xml:space="preserve"> potrebn</w:t>
      </w:r>
      <w:r>
        <w:rPr>
          <w:rFonts w:ascii="Cambria" w:hAnsi="Cambria"/>
          <w:lang w:val="sr-Cyrl-BA"/>
        </w:rPr>
        <w:t>e</w:t>
      </w:r>
      <w:r w:rsidRPr="00924916">
        <w:rPr>
          <w:rFonts w:ascii="Cambria" w:hAnsi="Cambria"/>
          <w:lang w:val="sr-Cyrl-BA"/>
        </w:rPr>
        <w:t xml:space="preserve"> odgovarajuća oprema i infrastruktura za takvu vrstu rada. Istraživanje govore da je većina studenata imala svoj računar (89,3%) dok je skoro 60% izjavilo da nisu uvijek imali pouzdanu internetsku vezu. </w:t>
      </w:r>
    </w:p>
    <w:p w14:paraId="05DD7922" w14:textId="77777777" w:rsidR="005D18D6" w:rsidRPr="00924916" w:rsidRDefault="005D18D6" w:rsidP="00D7632C">
      <w:pPr>
        <w:jc w:val="both"/>
        <w:rPr>
          <w:rFonts w:ascii="Cambria" w:hAnsi="Cambria"/>
          <w:lang w:val="sr-Cyrl-BA"/>
        </w:rPr>
      </w:pPr>
      <w:r w:rsidRPr="00DC5ED7">
        <w:rPr>
          <w:rFonts w:ascii="Cambria" w:hAnsi="Cambria"/>
          <w:b/>
          <w:bCs/>
          <w:lang w:val="sr-Cyrl-BA"/>
        </w:rPr>
        <w:t xml:space="preserve">        </w:t>
      </w:r>
      <w:r w:rsidRPr="00DC5ED7">
        <w:rPr>
          <w:rFonts w:ascii="Cambria" w:hAnsi="Cambria"/>
          <w:b/>
          <w:bCs/>
          <w:lang w:val="ru-RU"/>
        </w:rPr>
        <w:t xml:space="preserve">   </w:t>
      </w:r>
      <w:r w:rsidRPr="00DC5ED7">
        <w:rPr>
          <w:rFonts w:ascii="Cambria" w:hAnsi="Cambria"/>
          <w:lang w:val="sr-Cyrl-BA"/>
        </w:rPr>
        <w:t>Pos</w:t>
      </w:r>
      <w:r>
        <w:rPr>
          <w:rFonts w:ascii="Cambria" w:hAnsi="Cambria"/>
          <w:lang w:val="sr-Cyrl-BA"/>
        </w:rPr>
        <w:t>lj</w:t>
      </w:r>
      <w:r w:rsidRPr="00DC5ED7">
        <w:rPr>
          <w:rFonts w:ascii="Cambria" w:hAnsi="Cambria"/>
          <w:lang w:val="sr-Cyrl-BA"/>
        </w:rPr>
        <w:t>ednje</w:t>
      </w:r>
      <w:r w:rsidRPr="00924916">
        <w:rPr>
          <w:rFonts w:ascii="Cambria" w:hAnsi="Cambria"/>
          <w:lang w:val="sr-Cyrl-BA"/>
        </w:rPr>
        <w:t xml:space="preserve"> </w:t>
      </w:r>
      <w:r>
        <w:rPr>
          <w:rFonts w:ascii="Cambria" w:hAnsi="Cambria"/>
          <w:lang w:val="sr-Cyrl-BA"/>
        </w:rPr>
        <w:t>„</w:t>
      </w:r>
      <w:r w:rsidRPr="00924916">
        <w:rPr>
          <w:rFonts w:ascii="Cambria" w:hAnsi="Cambria"/>
          <w:lang w:val="sr-Cyrl-BA"/>
        </w:rPr>
        <w:t>Eurostudent</w:t>
      </w:r>
      <w:r>
        <w:rPr>
          <w:rFonts w:ascii="Cambria" w:hAnsi="Cambria"/>
          <w:lang w:val="sr-Cyrl-BA"/>
        </w:rPr>
        <w:t>“</w:t>
      </w:r>
      <w:r w:rsidRPr="00924916">
        <w:rPr>
          <w:rFonts w:ascii="Cambria" w:hAnsi="Cambria"/>
          <w:lang w:val="sr-Cyrl-BA"/>
        </w:rPr>
        <w:t xml:space="preserve"> istraživanje za Republiku Srbiju</w:t>
      </w:r>
      <w:r w:rsidRPr="00924916">
        <w:rPr>
          <w:rStyle w:val="FootnoteReference"/>
          <w:rFonts w:ascii="Cambria" w:hAnsi="Cambria"/>
          <w:lang w:val="sr-Cyrl-BA"/>
        </w:rPr>
        <w:footnoteReference w:id="3"/>
      </w:r>
      <w:r w:rsidRPr="00924916">
        <w:rPr>
          <w:rFonts w:ascii="Cambria" w:hAnsi="Cambria"/>
          <w:lang w:val="sr-Cyrl-BA"/>
        </w:rPr>
        <w:t xml:space="preserve">, koje je obuhvatilo oko 6.100 studenata državnih i privatnih fakulteta, pokazalo </w:t>
      </w:r>
      <w:r>
        <w:rPr>
          <w:rFonts w:ascii="Cambria" w:hAnsi="Cambria"/>
          <w:lang w:val="sr-Cyrl-BA"/>
        </w:rPr>
        <w:t xml:space="preserve">je </w:t>
      </w:r>
      <w:r w:rsidRPr="00924916">
        <w:rPr>
          <w:rFonts w:ascii="Cambria" w:hAnsi="Cambria"/>
          <w:lang w:val="sr-Cyrl-BA"/>
        </w:rPr>
        <w:t>da prosječan student ima 23 godine i mjesečno potroši na troškove studiranja i slobodnog vremena oko 34</w:t>
      </w:r>
      <w:r>
        <w:rPr>
          <w:rFonts w:ascii="Cambria" w:hAnsi="Cambria"/>
          <w:lang w:val="sr-Cyrl-BA"/>
        </w:rPr>
        <w:t>.</w:t>
      </w:r>
      <w:r w:rsidRPr="00924916">
        <w:rPr>
          <w:rFonts w:ascii="Cambria" w:hAnsi="Cambria"/>
          <w:lang w:val="sr-Cyrl-BA"/>
        </w:rPr>
        <w:t>000 dinara. Ova populacija je finansijski zavisna od roditelja budući da prosječan student ne stiče prihod od sopstvenog rada. Polovina studenata živi sa roditeljima, 40% njih živi u iznajmljenim stanovima dok je 10% smješteno u studentskim domovima. Studenti u Srbiji, za razliku od kolega u Evropi, nemaju mnogo prilika da rade tokom studija. Od ukupnog broja studenata koji su radno aktivni (24%): dvije trećine kaže da radi kako bi plaćalo tekuće troškove života</w:t>
      </w:r>
      <w:r>
        <w:rPr>
          <w:rFonts w:ascii="Cambria" w:hAnsi="Cambria"/>
          <w:lang w:val="sr-Cyrl-BA"/>
        </w:rPr>
        <w:t>;</w:t>
      </w:r>
      <w:r w:rsidRPr="00924916">
        <w:rPr>
          <w:rFonts w:ascii="Cambria" w:hAnsi="Cambria"/>
          <w:lang w:val="sr-Cyrl-BA"/>
        </w:rPr>
        <w:t xml:space="preserve"> 40% je izjavilo da ne bi moglo da obezb</w:t>
      </w:r>
      <w:r>
        <w:rPr>
          <w:rFonts w:ascii="Cambria" w:hAnsi="Cambria"/>
          <w:lang w:val="sr-Cyrl-BA"/>
        </w:rPr>
        <w:t>i</w:t>
      </w:r>
      <w:r w:rsidRPr="00924916">
        <w:rPr>
          <w:rFonts w:ascii="Cambria" w:hAnsi="Cambria"/>
          <w:lang w:val="sr-Cyrl-BA"/>
        </w:rPr>
        <w:t>jedi studiranje bez prihoda od rada</w:t>
      </w:r>
      <w:r>
        <w:rPr>
          <w:rFonts w:ascii="Cambria" w:hAnsi="Cambria"/>
          <w:lang w:val="sr-Cyrl-BA"/>
        </w:rPr>
        <w:t>;</w:t>
      </w:r>
      <w:r w:rsidRPr="00924916">
        <w:rPr>
          <w:rFonts w:ascii="Cambria" w:hAnsi="Cambria"/>
          <w:lang w:val="sr-Cyrl-BA"/>
        </w:rPr>
        <w:t xml:space="preserve"> dok je 27,5% prinuđeno da radi da bi izdržavalo porodicu.  </w:t>
      </w:r>
    </w:p>
    <w:p w14:paraId="3DEB27ED" w14:textId="082B76EF" w:rsidR="005D18D6" w:rsidRPr="00924916" w:rsidRDefault="005D18D6" w:rsidP="00D7632C">
      <w:pPr>
        <w:jc w:val="both"/>
        <w:rPr>
          <w:rFonts w:ascii="Cambria" w:hAnsi="Cambria"/>
          <w:lang w:val="sr-Cyrl-BA"/>
        </w:rPr>
      </w:pPr>
      <w:r w:rsidRPr="00924916">
        <w:rPr>
          <w:rFonts w:ascii="Cambria" w:hAnsi="Cambria"/>
          <w:lang w:val="sr-Cyrl-BA"/>
        </w:rPr>
        <w:t xml:space="preserve">     </w:t>
      </w:r>
      <w:r w:rsidRPr="00C16091">
        <w:rPr>
          <w:rFonts w:ascii="Cambria" w:hAnsi="Cambria"/>
          <w:lang w:val="ru-RU"/>
        </w:rPr>
        <w:t xml:space="preserve">      </w:t>
      </w:r>
      <w:r w:rsidRPr="00924916">
        <w:rPr>
          <w:rFonts w:ascii="Cambria" w:hAnsi="Cambria"/>
          <w:lang w:val="sr-Cyrl-BA"/>
        </w:rPr>
        <w:t xml:space="preserve">Prema rezultatima </w:t>
      </w:r>
      <w:r>
        <w:rPr>
          <w:rFonts w:ascii="Cambria" w:hAnsi="Cambria"/>
          <w:lang w:val="sr-Cyrl-BA"/>
        </w:rPr>
        <w:t>„</w:t>
      </w:r>
      <w:r w:rsidRPr="00924916">
        <w:rPr>
          <w:rFonts w:ascii="Cambria" w:hAnsi="Cambria"/>
          <w:lang w:val="sr-Cyrl-BA"/>
        </w:rPr>
        <w:t>Eurostudent</w:t>
      </w:r>
      <w:r>
        <w:rPr>
          <w:rFonts w:ascii="Cambria" w:hAnsi="Cambria"/>
          <w:lang w:val="sr-Cyrl-BA"/>
        </w:rPr>
        <w:t>“</w:t>
      </w:r>
      <w:r w:rsidRPr="00924916">
        <w:rPr>
          <w:rFonts w:ascii="Cambria" w:hAnsi="Cambria"/>
          <w:lang w:val="sr-Cyrl-BA"/>
        </w:rPr>
        <w:t xml:space="preserve"> istraživanja</w:t>
      </w:r>
      <w:r>
        <w:rPr>
          <w:rFonts w:ascii="Cambria" w:hAnsi="Cambria"/>
          <w:lang w:val="sr-Cyrl-BA"/>
        </w:rPr>
        <w:t>,</w:t>
      </w:r>
      <w:r w:rsidRPr="00924916">
        <w:rPr>
          <w:rFonts w:ascii="Cambria" w:hAnsi="Cambria"/>
          <w:lang w:val="sr-Cyrl-BA"/>
        </w:rPr>
        <w:t xml:space="preserve"> koje je svojevremeno sprovedeno u Republici Srpskoj</w:t>
      </w:r>
      <w:r w:rsidRPr="00924916">
        <w:rPr>
          <w:rStyle w:val="FootnoteReference"/>
          <w:rFonts w:ascii="Cambria" w:hAnsi="Cambria"/>
          <w:lang w:val="sr-Cyrl-BA"/>
        </w:rPr>
        <w:footnoteReference w:id="4"/>
      </w:r>
      <w:r w:rsidRPr="00924916">
        <w:rPr>
          <w:rFonts w:ascii="Cambria" w:hAnsi="Cambria"/>
          <w:lang w:val="sr-Cyrl-BA"/>
        </w:rPr>
        <w:t>, skoro 82% studenata novčano zavisi od pomoći roditelja</w:t>
      </w:r>
      <w:r>
        <w:rPr>
          <w:rFonts w:ascii="Cambria" w:hAnsi="Cambria"/>
          <w:lang w:val="sr-Cyrl-BA"/>
        </w:rPr>
        <w:t>,</w:t>
      </w:r>
      <w:r w:rsidRPr="00924916">
        <w:rPr>
          <w:rFonts w:ascii="Cambria" w:hAnsi="Cambria"/>
          <w:lang w:val="sr-Cyrl-BA"/>
        </w:rPr>
        <w:t xml:space="preserve"> dok se jedva 3,1% može pohvaliti finansijskom nezavisnošću.</w:t>
      </w:r>
    </w:p>
    <w:p w14:paraId="01678E69" w14:textId="77777777" w:rsidR="005D18D6" w:rsidRPr="00924916" w:rsidRDefault="005D18D6" w:rsidP="00D7632C">
      <w:pPr>
        <w:jc w:val="both"/>
        <w:rPr>
          <w:rFonts w:ascii="Cambria" w:hAnsi="Cambria"/>
          <w:lang w:val="sr-Cyrl-BA"/>
        </w:rPr>
      </w:pPr>
    </w:p>
    <w:p w14:paraId="7CCF076A" w14:textId="77777777" w:rsidR="005D18D6" w:rsidRPr="00924916" w:rsidRDefault="005D18D6" w:rsidP="00D7632C">
      <w:pPr>
        <w:jc w:val="both"/>
        <w:rPr>
          <w:rFonts w:ascii="Cambria" w:hAnsi="Cambria"/>
          <w:b/>
          <w:bCs/>
          <w:u w:val="single"/>
          <w:lang w:val="sr-Cyrl-BA"/>
        </w:rPr>
      </w:pPr>
      <w:r w:rsidRPr="00924916">
        <w:rPr>
          <w:rFonts w:ascii="Cambria" w:hAnsi="Cambria"/>
          <w:b/>
          <w:bCs/>
          <w:u w:val="single"/>
          <w:lang w:val="sr-Cyrl-BA"/>
        </w:rPr>
        <w:t xml:space="preserve">TABELA 1: Glavni izvori finansiranja studenata u Republici Srpskoj, FBiH, Crnoj Gori i Srbiji ( u </w:t>
      </w:r>
      <w:r>
        <w:rPr>
          <w:rFonts w:ascii="Cambria" w:hAnsi="Cambria"/>
          <w:b/>
          <w:bCs/>
          <w:u w:val="single"/>
          <w:lang w:val="sr-Cyrl-BA"/>
        </w:rPr>
        <w:t>procentima</w:t>
      </w:r>
      <w:r w:rsidRPr="00924916">
        <w:rPr>
          <w:rFonts w:ascii="Cambria" w:hAnsi="Cambria"/>
          <w:b/>
          <w:bCs/>
          <w:u w:val="single"/>
          <w:lang w:val="sr-Cyrl-BA"/>
        </w:rPr>
        <w:t>)</w:t>
      </w:r>
    </w:p>
    <w:p w14:paraId="2D5C7355" w14:textId="77777777" w:rsidR="005D18D6" w:rsidRPr="00924916" w:rsidRDefault="005D18D6" w:rsidP="00D7632C">
      <w:pPr>
        <w:jc w:val="both"/>
        <w:rPr>
          <w:rFonts w:ascii="Cambria" w:hAnsi="Cambria"/>
          <w:b/>
          <w:bCs/>
          <w:u w:val="single"/>
          <w:lang w:val="sr-Cyrl-BA"/>
        </w:rPr>
      </w:pPr>
    </w:p>
    <w:tbl>
      <w:tblPr>
        <w:tblStyle w:val="TableGrid"/>
        <w:tblW w:w="0" w:type="auto"/>
        <w:tblInd w:w="-5" w:type="dxa"/>
        <w:tblLook w:val="04A0" w:firstRow="1" w:lastRow="0" w:firstColumn="1" w:lastColumn="0" w:noHBand="0" w:noVBand="1"/>
      </w:tblPr>
      <w:tblGrid>
        <w:gridCol w:w="1870"/>
        <w:gridCol w:w="1870"/>
        <w:gridCol w:w="1870"/>
        <w:gridCol w:w="1870"/>
        <w:gridCol w:w="1870"/>
      </w:tblGrid>
      <w:tr w:rsidR="005D18D6" w:rsidRPr="00924916" w14:paraId="6AA8ACE1" w14:textId="77777777" w:rsidTr="001C7B6C">
        <w:trPr>
          <w:trHeight w:val="953"/>
        </w:trPr>
        <w:tc>
          <w:tcPr>
            <w:tcW w:w="1870" w:type="dxa"/>
            <w:vAlign w:val="center"/>
          </w:tcPr>
          <w:p w14:paraId="4EC152A1" w14:textId="77777777" w:rsidR="005D18D6" w:rsidRPr="00924916" w:rsidRDefault="005D18D6" w:rsidP="001C7B6C">
            <w:pPr>
              <w:jc w:val="both"/>
              <w:rPr>
                <w:rFonts w:ascii="Cambria" w:hAnsi="Cambria"/>
                <w:b/>
                <w:bCs/>
                <w:lang w:val="sr-Cyrl-BA"/>
              </w:rPr>
            </w:pPr>
            <w:r w:rsidRPr="00924916">
              <w:rPr>
                <w:rFonts w:ascii="Cambria" w:hAnsi="Cambria"/>
                <w:b/>
                <w:bCs/>
                <w:lang w:val="sr-Cyrl-BA"/>
              </w:rPr>
              <w:t>Izvori prihoda</w:t>
            </w:r>
          </w:p>
        </w:tc>
        <w:tc>
          <w:tcPr>
            <w:tcW w:w="1870" w:type="dxa"/>
            <w:vAlign w:val="center"/>
          </w:tcPr>
          <w:p w14:paraId="698BC0A7" w14:textId="77777777" w:rsidR="005D18D6" w:rsidRPr="00924916" w:rsidRDefault="005D18D6" w:rsidP="001C7B6C">
            <w:pPr>
              <w:jc w:val="both"/>
              <w:rPr>
                <w:rFonts w:ascii="Cambria" w:hAnsi="Cambria"/>
                <w:b/>
                <w:bCs/>
                <w:lang w:val="sr-Cyrl-BA"/>
              </w:rPr>
            </w:pPr>
          </w:p>
          <w:p w14:paraId="316AC287" w14:textId="77777777" w:rsidR="005D18D6" w:rsidRPr="00924916" w:rsidRDefault="005D18D6" w:rsidP="001C7B6C">
            <w:pPr>
              <w:jc w:val="both"/>
              <w:rPr>
                <w:rFonts w:ascii="Cambria" w:hAnsi="Cambria"/>
                <w:b/>
                <w:bCs/>
                <w:lang w:val="sr-Cyrl-BA"/>
              </w:rPr>
            </w:pPr>
            <w:r w:rsidRPr="00924916">
              <w:rPr>
                <w:rFonts w:ascii="Cambria" w:hAnsi="Cambria"/>
                <w:b/>
                <w:bCs/>
                <w:lang w:val="sr-Cyrl-BA"/>
              </w:rPr>
              <w:t>Republika Srpska</w:t>
            </w:r>
          </w:p>
          <w:p w14:paraId="67B5722F" w14:textId="77777777" w:rsidR="005D18D6" w:rsidRPr="00924916" w:rsidRDefault="005D18D6" w:rsidP="001C7B6C">
            <w:pPr>
              <w:jc w:val="both"/>
              <w:rPr>
                <w:rFonts w:ascii="Cambria" w:hAnsi="Cambria"/>
                <w:b/>
                <w:bCs/>
                <w:lang w:val="sr-Cyrl-BA"/>
              </w:rPr>
            </w:pPr>
          </w:p>
        </w:tc>
        <w:tc>
          <w:tcPr>
            <w:tcW w:w="1870" w:type="dxa"/>
            <w:vAlign w:val="center"/>
          </w:tcPr>
          <w:p w14:paraId="36EA574E" w14:textId="77777777" w:rsidR="005D18D6" w:rsidRPr="00924916" w:rsidRDefault="005D18D6" w:rsidP="001C7B6C">
            <w:pPr>
              <w:jc w:val="both"/>
              <w:rPr>
                <w:rFonts w:ascii="Cambria" w:hAnsi="Cambria"/>
                <w:b/>
                <w:bCs/>
                <w:lang w:val="sr-Cyrl-BA"/>
              </w:rPr>
            </w:pPr>
            <w:r w:rsidRPr="00924916">
              <w:rPr>
                <w:rFonts w:ascii="Cambria" w:hAnsi="Cambria"/>
                <w:b/>
                <w:bCs/>
                <w:lang w:val="sr-Cyrl-BA"/>
              </w:rPr>
              <w:t>FBiH</w:t>
            </w:r>
          </w:p>
        </w:tc>
        <w:tc>
          <w:tcPr>
            <w:tcW w:w="1870" w:type="dxa"/>
            <w:vAlign w:val="center"/>
          </w:tcPr>
          <w:p w14:paraId="57242A32" w14:textId="77777777" w:rsidR="005D18D6" w:rsidRPr="00924916" w:rsidRDefault="005D18D6" w:rsidP="001C7B6C">
            <w:pPr>
              <w:jc w:val="both"/>
              <w:rPr>
                <w:rFonts w:ascii="Cambria" w:hAnsi="Cambria"/>
                <w:b/>
                <w:bCs/>
                <w:lang w:val="sr-Cyrl-BA"/>
              </w:rPr>
            </w:pPr>
            <w:r w:rsidRPr="00924916">
              <w:rPr>
                <w:rFonts w:ascii="Cambria" w:hAnsi="Cambria"/>
                <w:b/>
                <w:bCs/>
                <w:lang w:val="sr-Cyrl-BA"/>
              </w:rPr>
              <w:t>Crna Gora</w:t>
            </w:r>
          </w:p>
        </w:tc>
        <w:tc>
          <w:tcPr>
            <w:tcW w:w="1870" w:type="dxa"/>
            <w:vAlign w:val="center"/>
          </w:tcPr>
          <w:p w14:paraId="2173985B" w14:textId="77777777" w:rsidR="005D18D6" w:rsidRPr="00924916" w:rsidRDefault="005D18D6" w:rsidP="001C7B6C">
            <w:pPr>
              <w:jc w:val="both"/>
              <w:rPr>
                <w:rFonts w:ascii="Cambria" w:hAnsi="Cambria"/>
                <w:b/>
                <w:bCs/>
                <w:lang w:val="sr-Cyrl-BA"/>
              </w:rPr>
            </w:pPr>
            <w:r w:rsidRPr="00924916">
              <w:rPr>
                <w:rFonts w:ascii="Cambria" w:hAnsi="Cambria"/>
                <w:b/>
                <w:bCs/>
                <w:lang w:val="sr-Cyrl-BA"/>
              </w:rPr>
              <w:t>Srbija</w:t>
            </w:r>
          </w:p>
        </w:tc>
      </w:tr>
      <w:tr w:rsidR="005D18D6" w:rsidRPr="00924916" w14:paraId="7D2D0A40" w14:textId="77777777" w:rsidTr="001C7B6C">
        <w:tc>
          <w:tcPr>
            <w:tcW w:w="1870" w:type="dxa"/>
            <w:vAlign w:val="center"/>
          </w:tcPr>
          <w:p w14:paraId="63FD1B10" w14:textId="77777777" w:rsidR="005D18D6" w:rsidRPr="00924916" w:rsidRDefault="005D18D6" w:rsidP="001C7B6C">
            <w:pPr>
              <w:jc w:val="both"/>
              <w:rPr>
                <w:rFonts w:ascii="Cambria" w:hAnsi="Cambria"/>
                <w:lang w:val="sr-Cyrl-BA"/>
              </w:rPr>
            </w:pPr>
            <w:r w:rsidRPr="00924916">
              <w:rPr>
                <w:rFonts w:ascii="Cambria" w:hAnsi="Cambria"/>
                <w:lang w:val="sr-Cyrl-BA"/>
              </w:rPr>
              <w:t>Porodica kao glavni izvor prihoda</w:t>
            </w:r>
          </w:p>
        </w:tc>
        <w:tc>
          <w:tcPr>
            <w:tcW w:w="1870" w:type="dxa"/>
            <w:vAlign w:val="center"/>
          </w:tcPr>
          <w:p w14:paraId="0004212A" w14:textId="77777777" w:rsidR="005D18D6" w:rsidRPr="00924916" w:rsidRDefault="005D18D6" w:rsidP="001C7B6C">
            <w:pPr>
              <w:jc w:val="both"/>
              <w:rPr>
                <w:rFonts w:ascii="Cambria" w:hAnsi="Cambria"/>
                <w:lang w:val="sr-Cyrl-BA"/>
              </w:rPr>
            </w:pPr>
            <w:r w:rsidRPr="00924916">
              <w:rPr>
                <w:rFonts w:ascii="Cambria" w:hAnsi="Cambria"/>
                <w:lang w:val="sr-Cyrl-BA"/>
              </w:rPr>
              <w:t>81</w:t>
            </w:r>
            <w:r>
              <w:rPr>
                <w:rFonts w:ascii="Cambria" w:hAnsi="Cambria"/>
                <w:lang w:val="sr-Cyrl-BA"/>
              </w:rPr>
              <w:t>,</w:t>
            </w:r>
            <w:r w:rsidRPr="00924916">
              <w:rPr>
                <w:rFonts w:ascii="Cambria" w:hAnsi="Cambria"/>
                <w:lang w:val="sr-Cyrl-BA"/>
              </w:rPr>
              <w:t>90</w:t>
            </w:r>
          </w:p>
        </w:tc>
        <w:tc>
          <w:tcPr>
            <w:tcW w:w="1870" w:type="dxa"/>
            <w:vAlign w:val="center"/>
          </w:tcPr>
          <w:p w14:paraId="3978EE66" w14:textId="77777777" w:rsidR="005D18D6" w:rsidRPr="00924916" w:rsidRDefault="005D18D6" w:rsidP="001C7B6C">
            <w:pPr>
              <w:jc w:val="both"/>
              <w:rPr>
                <w:rFonts w:ascii="Cambria" w:hAnsi="Cambria"/>
                <w:lang w:val="sr-Cyrl-BA"/>
              </w:rPr>
            </w:pPr>
            <w:r w:rsidRPr="00924916">
              <w:rPr>
                <w:rFonts w:ascii="Cambria" w:hAnsi="Cambria"/>
                <w:lang w:val="sr-Cyrl-BA"/>
              </w:rPr>
              <w:t>89</w:t>
            </w:r>
            <w:r>
              <w:rPr>
                <w:rFonts w:ascii="Cambria" w:hAnsi="Cambria"/>
                <w:lang w:val="sr-Cyrl-BA"/>
              </w:rPr>
              <w:t>,</w:t>
            </w:r>
            <w:r w:rsidRPr="00924916">
              <w:rPr>
                <w:rFonts w:ascii="Cambria" w:hAnsi="Cambria"/>
                <w:lang w:val="sr-Cyrl-BA"/>
              </w:rPr>
              <w:t>60</w:t>
            </w:r>
          </w:p>
        </w:tc>
        <w:tc>
          <w:tcPr>
            <w:tcW w:w="1870" w:type="dxa"/>
            <w:vAlign w:val="center"/>
          </w:tcPr>
          <w:p w14:paraId="6F5E83FD" w14:textId="77777777" w:rsidR="005D18D6" w:rsidRPr="00924916" w:rsidRDefault="005D18D6" w:rsidP="001C7B6C">
            <w:pPr>
              <w:jc w:val="both"/>
              <w:rPr>
                <w:rFonts w:ascii="Cambria" w:hAnsi="Cambria"/>
                <w:lang w:val="sr-Cyrl-BA"/>
              </w:rPr>
            </w:pPr>
            <w:r w:rsidRPr="00924916">
              <w:rPr>
                <w:rFonts w:ascii="Cambria" w:hAnsi="Cambria"/>
                <w:lang w:val="sr-Cyrl-BA"/>
              </w:rPr>
              <w:t>69</w:t>
            </w:r>
            <w:r>
              <w:rPr>
                <w:rFonts w:ascii="Cambria" w:hAnsi="Cambria"/>
                <w:lang w:val="sr-Cyrl-BA"/>
              </w:rPr>
              <w:t>,</w:t>
            </w:r>
            <w:r w:rsidRPr="00924916">
              <w:rPr>
                <w:rFonts w:ascii="Cambria" w:hAnsi="Cambria"/>
                <w:lang w:val="sr-Cyrl-BA"/>
              </w:rPr>
              <w:t>80</w:t>
            </w:r>
          </w:p>
        </w:tc>
        <w:tc>
          <w:tcPr>
            <w:tcW w:w="1870" w:type="dxa"/>
            <w:vAlign w:val="center"/>
          </w:tcPr>
          <w:p w14:paraId="17FA6CCF" w14:textId="77777777" w:rsidR="005D18D6" w:rsidRPr="00924916" w:rsidRDefault="005D18D6" w:rsidP="001C7B6C">
            <w:pPr>
              <w:jc w:val="both"/>
              <w:rPr>
                <w:rFonts w:ascii="Cambria" w:hAnsi="Cambria"/>
                <w:lang w:val="sr-Cyrl-BA"/>
              </w:rPr>
            </w:pPr>
            <w:r w:rsidRPr="00924916">
              <w:rPr>
                <w:rFonts w:ascii="Cambria" w:hAnsi="Cambria"/>
                <w:lang w:val="sr-Cyrl-BA"/>
              </w:rPr>
              <w:t>90</w:t>
            </w:r>
            <w:r>
              <w:rPr>
                <w:rFonts w:ascii="Cambria" w:hAnsi="Cambria"/>
                <w:lang w:val="sr-Cyrl-BA"/>
              </w:rPr>
              <w:t>,</w:t>
            </w:r>
            <w:r w:rsidRPr="00924916">
              <w:rPr>
                <w:rFonts w:ascii="Cambria" w:hAnsi="Cambria"/>
                <w:lang w:val="sr-Cyrl-BA"/>
              </w:rPr>
              <w:t>70</w:t>
            </w:r>
          </w:p>
        </w:tc>
      </w:tr>
      <w:tr w:rsidR="005D18D6" w:rsidRPr="00924916" w14:paraId="6A7E585C" w14:textId="77777777" w:rsidTr="001C7B6C">
        <w:tc>
          <w:tcPr>
            <w:tcW w:w="1870" w:type="dxa"/>
            <w:vAlign w:val="center"/>
          </w:tcPr>
          <w:p w14:paraId="43EF3D46" w14:textId="77777777" w:rsidR="005D18D6" w:rsidRPr="00924916" w:rsidRDefault="005D18D6" w:rsidP="001C7B6C">
            <w:pPr>
              <w:jc w:val="both"/>
              <w:rPr>
                <w:rFonts w:ascii="Cambria" w:hAnsi="Cambria"/>
                <w:lang w:val="sr-Cyrl-BA"/>
              </w:rPr>
            </w:pPr>
            <w:r w:rsidRPr="00924916">
              <w:rPr>
                <w:rFonts w:ascii="Cambria" w:hAnsi="Cambria"/>
                <w:lang w:val="sr-Cyrl-BA"/>
              </w:rPr>
              <w:lastRenderedPageBreak/>
              <w:t>Zaposlenje kao glavni izvor prihoda</w:t>
            </w:r>
          </w:p>
        </w:tc>
        <w:tc>
          <w:tcPr>
            <w:tcW w:w="1870" w:type="dxa"/>
            <w:vAlign w:val="center"/>
          </w:tcPr>
          <w:p w14:paraId="4C0E825E" w14:textId="77777777" w:rsidR="005D18D6" w:rsidRPr="00924916" w:rsidRDefault="005D18D6" w:rsidP="001C7B6C">
            <w:pPr>
              <w:jc w:val="both"/>
              <w:rPr>
                <w:rFonts w:ascii="Cambria" w:hAnsi="Cambria"/>
                <w:lang w:val="sr-Cyrl-BA"/>
              </w:rPr>
            </w:pPr>
            <w:r w:rsidRPr="00924916">
              <w:rPr>
                <w:rFonts w:ascii="Cambria" w:hAnsi="Cambria"/>
                <w:lang w:val="sr-Cyrl-BA"/>
              </w:rPr>
              <w:t>3</w:t>
            </w:r>
            <w:r>
              <w:rPr>
                <w:rFonts w:ascii="Cambria" w:hAnsi="Cambria"/>
                <w:lang w:val="sr-Cyrl-BA"/>
              </w:rPr>
              <w:t>,</w:t>
            </w:r>
            <w:r w:rsidRPr="00924916">
              <w:rPr>
                <w:rFonts w:ascii="Cambria" w:hAnsi="Cambria"/>
                <w:lang w:val="sr-Cyrl-BA"/>
              </w:rPr>
              <w:t>10</w:t>
            </w:r>
          </w:p>
        </w:tc>
        <w:tc>
          <w:tcPr>
            <w:tcW w:w="1870" w:type="dxa"/>
            <w:vAlign w:val="center"/>
          </w:tcPr>
          <w:p w14:paraId="63AC251E" w14:textId="77777777" w:rsidR="005D18D6" w:rsidRPr="00924916" w:rsidRDefault="005D18D6" w:rsidP="001C7B6C">
            <w:pPr>
              <w:jc w:val="both"/>
              <w:rPr>
                <w:rFonts w:ascii="Cambria" w:hAnsi="Cambria"/>
                <w:lang w:val="sr-Cyrl-BA"/>
              </w:rPr>
            </w:pPr>
            <w:r w:rsidRPr="00924916">
              <w:rPr>
                <w:rFonts w:ascii="Cambria" w:hAnsi="Cambria"/>
                <w:lang w:val="sr-Cyrl-BA"/>
              </w:rPr>
              <w:t>3</w:t>
            </w:r>
            <w:r>
              <w:rPr>
                <w:rFonts w:ascii="Cambria" w:hAnsi="Cambria"/>
                <w:lang w:val="sr-Cyrl-BA"/>
              </w:rPr>
              <w:t>,</w:t>
            </w:r>
            <w:r w:rsidRPr="00924916">
              <w:rPr>
                <w:rFonts w:ascii="Cambria" w:hAnsi="Cambria"/>
                <w:lang w:val="sr-Cyrl-BA"/>
              </w:rPr>
              <w:t>80</w:t>
            </w:r>
          </w:p>
        </w:tc>
        <w:tc>
          <w:tcPr>
            <w:tcW w:w="1870" w:type="dxa"/>
            <w:vAlign w:val="center"/>
          </w:tcPr>
          <w:p w14:paraId="5E18C8FD" w14:textId="77777777" w:rsidR="005D18D6" w:rsidRPr="00924916" w:rsidRDefault="005D18D6" w:rsidP="001C7B6C">
            <w:pPr>
              <w:jc w:val="both"/>
              <w:rPr>
                <w:rFonts w:ascii="Cambria" w:hAnsi="Cambria"/>
                <w:lang w:val="sr-Cyrl-BA"/>
              </w:rPr>
            </w:pPr>
            <w:r w:rsidRPr="00924916">
              <w:rPr>
                <w:rFonts w:ascii="Cambria" w:hAnsi="Cambria"/>
                <w:lang w:val="sr-Cyrl-BA"/>
              </w:rPr>
              <w:t>20</w:t>
            </w:r>
            <w:r>
              <w:rPr>
                <w:rFonts w:ascii="Cambria" w:hAnsi="Cambria"/>
                <w:lang w:val="sr-Cyrl-BA"/>
              </w:rPr>
              <w:t>,</w:t>
            </w:r>
            <w:r w:rsidRPr="00924916">
              <w:rPr>
                <w:rFonts w:ascii="Cambria" w:hAnsi="Cambria"/>
                <w:lang w:val="sr-Cyrl-BA"/>
              </w:rPr>
              <w:t>00</w:t>
            </w:r>
          </w:p>
        </w:tc>
        <w:tc>
          <w:tcPr>
            <w:tcW w:w="1870" w:type="dxa"/>
            <w:vAlign w:val="center"/>
          </w:tcPr>
          <w:p w14:paraId="77E36A9F" w14:textId="77777777" w:rsidR="005D18D6" w:rsidRPr="00924916" w:rsidRDefault="005D18D6" w:rsidP="001C7B6C">
            <w:pPr>
              <w:jc w:val="both"/>
              <w:rPr>
                <w:rFonts w:ascii="Cambria" w:hAnsi="Cambria"/>
                <w:lang w:val="sr-Cyrl-BA"/>
              </w:rPr>
            </w:pPr>
            <w:r w:rsidRPr="00924916">
              <w:rPr>
                <w:rFonts w:ascii="Cambria" w:hAnsi="Cambria"/>
                <w:lang w:val="sr-Cyrl-BA"/>
              </w:rPr>
              <w:t>4</w:t>
            </w:r>
            <w:r>
              <w:rPr>
                <w:rFonts w:ascii="Cambria" w:hAnsi="Cambria"/>
                <w:lang w:val="sr-Cyrl-BA"/>
              </w:rPr>
              <w:t>,</w:t>
            </w:r>
            <w:r w:rsidRPr="00924916">
              <w:rPr>
                <w:rFonts w:ascii="Cambria" w:hAnsi="Cambria"/>
                <w:lang w:val="sr-Cyrl-BA"/>
              </w:rPr>
              <w:t>10</w:t>
            </w:r>
          </w:p>
        </w:tc>
      </w:tr>
      <w:tr w:rsidR="005D18D6" w:rsidRPr="00924916" w14:paraId="4E99CF1B" w14:textId="77777777" w:rsidTr="001C7B6C">
        <w:tc>
          <w:tcPr>
            <w:tcW w:w="1870" w:type="dxa"/>
            <w:vAlign w:val="center"/>
          </w:tcPr>
          <w:p w14:paraId="0C10B258" w14:textId="77777777" w:rsidR="005D18D6" w:rsidRPr="00924916" w:rsidRDefault="005D18D6" w:rsidP="001C7B6C">
            <w:pPr>
              <w:jc w:val="both"/>
              <w:rPr>
                <w:rFonts w:ascii="Cambria" w:hAnsi="Cambria"/>
                <w:lang w:val="sr-Cyrl-BA"/>
              </w:rPr>
            </w:pPr>
            <w:r w:rsidRPr="00924916">
              <w:rPr>
                <w:rFonts w:ascii="Cambria" w:hAnsi="Cambria"/>
                <w:lang w:val="sr-Cyrl-BA"/>
              </w:rPr>
              <w:t>Javna pomoć kao glavni izvor prihoda</w:t>
            </w:r>
          </w:p>
        </w:tc>
        <w:tc>
          <w:tcPr>
            <w:tcW w:w="1870" w:type="dxa"/>
            <w:vAlign w:val="center"/>
          </w:tcPr>
          <w:p w14:paraId="7796832D" w14:textId="77777777" w:rsidR="005D18D6" w:rsidRPr="00924916" w:rsidRDefault="005D18D6" w:rsidP="001C7B6C">
            <w:pPr>
              <w:jc w:val="both"/>
              <w:rPr>
                <w:rFonts w:ascii="Cambria" w:hAnsi="Cambria"/>
                <w:lang w:val="sr-Cyrl-BA"/>
              </w:rPr>
            </w:pPr>
            <w:r w:rsidRPr="00924916">
              <w:rPr>
                <w:rFonts w:ascii="Cambria" w:hAnsi="Cambria"/>
                <w:lang w:val="sr-Cyrl-BA"/>
              </w:rPr>
              <w:t>2</w:t>
            </w:r>
            <w:r>
              <w:rPr>
                <w:rFonts w:ascii="Cambria" w:hAnsi="Cambria"/>
                <w:lang w:val="sr-Cyrl-BA"/>
              </w:rPr>
              <w:t>,</w:t>
            </w:r>
            <w:r w:rsidRPr="00924916">
              <w:rPr>
                <w:rFonts w:ascii="Cambria" w:hAnsi="Cambria"/>
                <w:lang w:val="sr-Cyrl-BA"/>
              </w:rPr>
              <w:t>60</w:t>
            </w:r>
          </w:p>
        </w:tc>
        <w:tc>
          <w:tcPr>
            <w:tcW w:w="1870" w:type="dxa"/>
            <w:vAlign w:val="center"/>
          </w:tcPr>
          <w:p w14:paraId="643351CD" w14:textId="77777777" w:rsidR="005D18D6" w:rsidRPr="00924916" w:rsidRDefault="005D18D6" w:rsidP="001C7B6C">
            <w:pPr>
              <w:jc w:val="both"/>
              <w:rPr>
                <w:rFonts w:ascii="Cambria" w:hAnsi="Cambria"/>
                <w:lang w:val="sr-Cyrl-BA"/>
              </w:rPr>
            </w:pPr>
            <w:r w:rsidRPr="00924916">
              <w:rPr>
                <w:rFonts w:ascii="Cambria" w:hAnsi="Cambria"/>
                <w:lang w:val="sr-Cyrl-BA"/>
              </w:rPr>
              <w:t>1</w:t>
            </w:r>
            <w:r>
              <w:rPr>
                <w:rFonts w:ascii="Cambria" w:hAnsi="Cambria"/>
                <w:lang w:val="sr-Cyrl-BA"/>
              </w:rPr>
              <w:t>,</w:t>
            </w:r>
            <w:r w:rsidRPr="00924916">
              <w:rPr>
                <w:rFonts w:ascii="Cambria" w:hAnsi="Cambria"/>
                <w:lang w:val="sr-Cyrl-BA"/>
              </w:rPr>
              <w:t>90</w:t>
            </w:r>
          </w:p>
        </w:tc>
        <w:tc>
          <w:tcPr>
            <w:tcW w:w="1870" w:type="dxa"/>
            <w:vAlign w:val="center"/>
          </w:tcPr>
          <w:p w14:paraId="1FD61A70" w14:textId="77777777" w:rsidR="005D18D6" w:rsidRPr="00924916" w:rsidRDefault="005D18D6" w:rsidP="001C7B6C">
            <w:pPr>
              <w:jc w:val="both"/>
              <w:rPr>
                <w:rFonts w:ascii="Cambria" w:hAnsi="Cambria"/>
                <w:lang w:val="sr-Cyrl-BA"/>
              </w:rPr>
            </w:pPr>
            <w:r w:rsidRPr="00924916">
              <w:rPr>
                <w:rFonts w:ascii="Cambria" w:hAnsi="Cambria"/>
                <w:lang w:val="sr-Cyrl-BA"/>
              </w:rPr>
              <w:t>2</w:t>
            </w:r>
            <w:r>
              <w:rPr>
                <w:rFonts w:ascii="Cambria" w:hAnsi="Cambria"/>
                <w:lang w:val="sr-Cyrl-BA"/>
              </w:rPr>
              <w:t>,</w:t>
            </w:r>
            <w:r w:rsidRPr="00924916">
              <w:rPr>
                <w:rFonts w:ascii="Cambria" w:hAnsi="Cambria"/>
                <w:lang w:val="sr-Cyrl-BA"/>
              </w:rPr>
              <w:t>70</w:t>
            </w:r>
          </w:p>
        </w:tc>
        <w:tc>
          <w:tcPr>
            <w:tcW w:w="1870" w:type="dxa"/>
            <w:vAlign w:val="center"/>
          </w:tcPr>
          <w:p w14:paraId="73C102EA" w14:textId="77777777" w:rsidR="005D18D6" w:rsidRPr="00924916" w:rsidRDefault="005D18D6" w:rsidP="001C7B6C">
            <w:pPr>
              <w:jc w:val="both"/>
              <w:rPr>
                <w:rFonts w:ascii="Cambria" w:hAnsi="Cambria"/>
                <w:lang w:val="sr-Cyrl-BA"/>
              </w:rPr>
            </w:pPr>
            <w:r w:rsidRPr="00924916">
              <w:rPr>
                <w:rFonts w:ascii="Cambria" w:hAnsi="Cambria"/>
                <w:lang w:val="sr-Cyrl-BA"/>
              </w:rPr>
              <w:t>1</w:t>
            </w:r>
            <w:r>
              <w:rPr>
                <w:rFonts w:ascii="Cambria" w:hAnsi="Cambria"/>
                <w:lang w:val="sr-Cyrl-BA"/>
              </w:rPr>
              <w:t>,</w:t>
            </w:r>
            <w:r w:rsidRPr="00924916">
              <w:rPr>
                <w:rFonts w:ascii="Cambria" w:hAnsi="Cambria"/>
                <w:lang w:val="sr-Cyrl-BA"/>
              </w:rPr>
              <w:t>10</w:t>
            </w:r>
          </w:p>
        </w:tc>
      </w:tr>
      <w:tr w:rsidR="005D18D6" w:rsidRPr="00924916" w14:paraId="3837ABDD" w14:textId="77777777" w:rsidTr="001C7B6C">
        <w:trPr>
          <w:trHeight w:val="692"/>
        </w:trPr>
        <w:tc>
          <w:tcPr>
            <w:tcW w:w="1870" w:type="dxa"/>
            <w:vAlign w:val="center"/>
          </w:tcPr>
          <w:p w14:paraId="7DAB21A3" w14:textId="77777777" w:rsidR="005D18D6" w:rsidRPr="00924916" w:rsidRDefault="005D18D6" w:rsidP="001C7B6C">
            <w:pPr>
              <w:jc w:val="both"/>
              <w:rPr>
                <w:rFonts w:ascii="Cambria" w:hAnsi="Cambria"/>
                <w:lang w:val="sr-Cyrl-BA"/>
              </w:rPr>
            </w:pPr>
            <w:r w:rsidRPr="00924916">
              <w:rPr>
                <w:rFonts w:ascii="Cambria" w:hAnsi="Cambria"/>
                <w:lang w:val="sr-Cyrl-BA"/>
              </w:rPr>
              <w:t>Drugi izvori prihoda</w:t>
            </w:r>
          </w:p>
        </w:tc>
        <w:tc>
          <w:tcPr>
            <w:tcW w:w="1870" w:type="dxa"/>
            <w:vAlign w:val="center"/>
          </w:tcPr>
          <w:p w14:paraId="29365A76" w14:textId="77777777" w:rsidR="005D18D6" w:rsidRPr="00924916" w:rsidRDefault="005D18D6" w:rsidP="001C7B6C">
            <w:pPr>
              <w:jc w:val="both"/>
              <w:rPr>
                <w:rFonts w:ascii="Cambria" w:hAnsi="Cambria"/>
                <w:lang w:val="sr-Cyrl-BA"/>
              </w:rPr>
            </w:pPr>
            <w:r w:rsidRPr="00924916">
              <w:rPr>
                <w:rFonts w:ascii="Cambria" w:hAnsi="Cambria"/>
                <w:lang w:val="sr-Cyrl-BA"/>
              </w:rPr>
              <w:t>12</w:t>
            </w:r>
            <w:r>
              <w:rPr>
                <w:rFonts w:ascii="Cambria" w:hAnsi="Cambria"/>
                <w:lang w:val="sr-Cyrl-BA"/>
              </w:rPr>
              <w:t>,</w:t>
            </w:r>
            <w:r w:rsidRPr="00924916">
              <w:rPr>
                <w:rFonts w:ascii="Cambria" w:hAnsi="Cambria"/>
                <w:lang w:val="sr-Cyrl-BA"/>
              </w:rPr>
              <w:t>30</w:t>
            </w:r>
          </w:p>
        </w:tc>
        <w:tc>
          <w:tcPr>
            <w:tcW w:w="1870" w:type="dxa"/>
            <w:vAlign w:val="center"/>
          </w:tcPr>
          <w:p w14:paraId="2539183E" w14:textId="77777777" w:rsidR="005D18D6" w:rsidRPr="00924916" w:rsidRDefault="005D18D6" w:rsidP="001C7B6C">
            <w:pPr>
              <w:jc w:val="both"/>
              <w:rPr>
                <w:rFonts w:ascii="Cambria" w:hAnsi="Cambria"/>
                <w:lang w:val="sr-Cyrl-BA"/>
              </w:rPr>
            </w:pPr>
            <w:r w:rsidRPr="00924916">
              <w:rPr>
                <w:rFonts w:ascii="Cambria" w:hAnsi="Cambria"/>
                <w:lang w:val="sr-Cyrl-BA"/>
              </w:rPr>
              <w:t>4</w:t>
            </w:r>
            <w:r>
              <w:rPr>
                <w:rFonts w:ascii="Cambria" w:hAnsi="Cambria"/>
                <w:lang w:val="sr-Cyrl-BA"/>
              </w:rPr>
              <w:t>,</w:t>
            </w:r>
            <w:r w:rsidRPr="00924916">
              <w:rPr>
                <w:rFonts w:ascii="Cambria" w:hAnsi="Cambria"/>
                <w:lang w:val="sr-Cyrl-BA"/>
              </w:rPr>
              <w:t>0</w:t>
            </w:r>
          </w:p>
        </w:tc>
        <w:tc>
          <w:tcPr>
            <w:tcW w:w="1870" w:type="dxa"/>
            <w:vAlign w:val="center"/>
          </w:tcPr>
          <w:p w14:paraId="1A63BEEB" w14:textId="77777777" w:rsidR="005D18D6" w:rsidRPr="00924916" w:rsidRDefault="005D18D6" w:rsidP="001C7B6C">
            <w:pPr>
              <w:jc w:val="both"/>
              <w:rPr>
                <w:rFonts w:ascii="Cambria" w:hAnsi="Cambria"/>
                <w:lang w:val="sr-Cyrl-BA"/>
              </w:rPr>
            </w:pPr>
            <w:r w:rsidRPr="00924916">
              <w:rPr>
                <w:rFonts w:ascii="Cambria" w:hAnsi="Cambria"/>
                <w:lang w:val="sr-Cyrl-BA"/>
              </w:rPr>
              <w:t>7</w:t>
            </w:r>
            <w:r>
              <w:rPr>
                <w:rFonts w:ascii="Cambria" w:hAnsi="Cambria"/>
                <w:lang w:val="sr-Cyrl-BA"/>
              </w:rPr>
              <w:t>,</w:t>
            </w:r>
            <w:r w:rsidRPr="00924916">
              <w:rPr>
                <w:rFonts w:ascii="Cambria" w:hAnsi="Cambria"/>
                <w:lang w:val="sr-Cyrl-BA"/>
              </w:rPr>
              <w:t>50</w:t>
            </w:r>
          </w:p>
        </w:tc>
        <w:tc>
          <w:tcPr>
            <w:tcW w:w="1870" w:type="dxa"/>
            <w:vAlign w:val="center"/>
          </w:tcPr>
          <w:p w14:paraId="7FA00047" w14:textId="77777777" w:rsidR="005D18D6" w:rsidRPr="00924916" w:rsidRDefault="005D18D6" w:rsidP="001C7B6C">
            <w:pPr>
              <w:jc w:val="both"/>
              <w:rPr>
                <w:rFonts w:ascii="Cambria" w:hAnsi="Cambria"/>
                <w:lang w:val="sr-Cyrl-BA"/>
              </w:rPr>
            </w:pPr>
            <w:r w:rsidRPr="00924916">
              <w:rPr>
                <w:rFonts w:ascii="Cambria" w:hAnsi="Cambria"/>
                <w:lang w:val="sr-Cyrl-BA"/>
              </w:rPr>
              <w:t>4</w:t>
            </w:r>
            <w:r>
              <w:rPr>
                <w:rFonts w:ascii="Cambria" w:hAnsi="Cambria"/>
                <w:lang w:val="sr-Cyrl-BA"/>
              </w:rPr>
              <w:t>,</w:t>
            </w:r>
            <w:r w:rsidRPr="00924916">
              <w:rPr>
                <w:rFonts w:ascii="Cambria" w:hAnsi="Cambria"/>
                <w:lang w:val="sr-Cyrl-BA"/>
              </w:rPr>
              <w:t>10</w:t>
            </w:r>
          </w:p>
        </w:tc>
      </w:tr>
    </w:tbl>
    <w:p w14:paraId="4AC911BB" w14:textId="77777777" w:rsidR="005D18D6" w:rsidRPr="003469CF" w:rsidRDefault="005D18D6" w:rsidP="00D7632C">
      <w:pPr>
        <w:jc w:val="both"/>
        <w:rPr>
          <w:rFonts w:ascii="Cambria" w:hAnsi="Cambria"/>
          <w:sz w:val="22"/>
          <w:szCs w:val="22"/>
          <w:lang w:val="sr-Cyrl-BA"/>
        </w:rPr>
      </w:pPr>
      <w:r w:rsidRPr="003469CF">
        <w:rPr>
          <w:rFonts w:ascii="Cambria" w:hAnsi="Cambria"/>
          <w:b/>
          <w:bCs/>
          <w:sz w:val="22"/>
          <w:szCs w:val="22"/>
          <w:lang w:val="sr-Cyrl-BA"/>
        </w:rPr>
        <w:t>Izvor</w:t>
      </w:r>
      <w:r w:rsidRPr="003469CF">
        <w:rPr>
          <w:rFonts w:ascii="Cambria" w:hAnsi="Cambria"/>
          <w:sz w:val="22"/>
          <w:szCs w:val="22"/>
          <w:lang w:val="sr-Cyrl-BA"/>
        </w:rPr>
        <w:t xml:space="preserve">: Socijalna dimenzija studiranja u BiH Eurostudent </w:t>
      </w:r>
      <w:r w:rsidRPr="003469CF">
        <w:rPr>
          <w:rFonts w:ascii="Cambria" w:hAnsi="Cambria"/>
          <w:sz w:val="22"/>
          <w:szCs w:val="22"/>
          <w:lang w:val="sr-Latn-BA"/>
        </w:rPr>
        <w:t>V</w:t>
      </w:r>
      <w:r w:rsidRPr="003469CF">
        <w:rPr>
          <w:rFonts w:ascii="Cambria" w:hAnsi="Cambria"/>
          <w:sz w:val="22"/>
          <w:szCs w:val="22"/>
          <w:lang w:val="sr-Cyrl-BA"/>
        </w:rPr>
        <w:t xml:space="preserve"> – Izvještaj za Republiku Srpsku</w:t>
      </w:r>
    </w:p>
    <w:p w14:paraId="1EBA019C" w14:textId="77777777" w:rsidR="005D18D6" w:rsidRDefault="005D18D6" w:rsidP="00D7632C">
      <w:pPr>
        <w:jc w:val="both"/>
        <w:rPr>
          <w:rFonts w:ascii="Cambria" w:hAnsi="Cambria"/>
          <w:lang w:val="ru-RU"/>
        </w:rPr>
      </w:pPr>
      <w:r w:rsidRPr="00C16091">
        <w:rPr>
          <w:rFonts w:ascii="Cambria" w:hAnsi="Cambria"/>
          <w:lang w:val="ru-RU"/>
        </w:rPr>
        <w:t xml:space="preserve">                   </w:t>
      </w:r>
    </w:p>
    <w:p w14:paraId="60DC8CDF" w14:textId="77777777" w:rsidR="005D18D6" w:rsidRPr="00924916" w:rsidRDefault="005D18D6" w:rsidP="00D7632C">
      <w:pPr>
        <w:jc w:val="both"/>
        <w:rPr>
          <w:rFonts w:ascii="Cambria" w:hAnsi="Cambria"/>
          <w:lang w:val="sr-Cyrl-BA"/>
        </w:rPr>
      </w:pPr>
      <w:r>
        <w:rPr>
          <w:rFonts w:ascii="Cambria" w:hAnsi="Cambria"/>
          <w:lang w:val="ru-RU"/>
        </w:rPr>
        <w:t xml:space="preserve">                </w:t>
      </w:r>
      <w:r w:rsidRPr="00924916">
        <w:rPr>
          <w:rFonts w:ascii="Cambria" w:hAnsi="Cambria"/>
          <w:lang w:val="sr-Cyrl-BA"/>
        </w:rPr>
        <w:t xml:space="preserve">Kad je riječ o kategoriji </w:t>
      </w:r>
      <w:r>
        <w:rPr>
          <w:rFonts w:ascii="Cambria" w:hAnsi="Cambria"/>
          <w:lang w:val="sr-Cyrl-BA"/>
        </w:rPr>
        <w:t xml:space="preserve">– </w:t>
      </w:r>
      <w:r w:rsidRPr="00924916">
        <w:rPr>
          <w:rFonts w:ascii="Cambria" w:hAnsi="Cambria"/>
          <w:lang w:val="sr-Cyrl-BA"/>
        </w:rPr>
        <w:t>studentski smještaj, istraživanje je pokazalo da većina studenata u R</w:t>
      </w:r>
      <w:r>
        <w:rPr>
          <w:rFonts w:ascii="Cambria" w:hAnsi="Cambria"/>
          <w:lang w:val="sr-Cyrl-BA"/>
        </w:rPr>
        <w:t>epublici Srpskoj</w:t>
      </w:r>
      <w:r w:rsidRPr="00924916">
        <w:rPr>
          <w:rFonts w:ascii="Cambria" w:hAnsi="Cambria"/>
          <w:lang w:val="sr-Cyrl-BA"/>
        </w:rPr>
        <w:t xml:space="preserve"> živi sa roditeljima (46</w:t>
      </w:r>
      <w:r>
        <w:rPr>
          <w:rFonts w:ascii="Cambria" w:hAnsi="Cambria"/>
          <w:lang w:val="sr-Cyrl-BA"/>
        </w:rPr>
        <w:t>,</w:t>
      </w:r>
      <w:r w:rsidRPr="00924916">
        <w:rPr>
          <w:rFonts w:ascii="Cambria" w:hAnsi="Cambria"/>
          <w:lang w:val="sr-Cyrl-BA"/>
        </w:rPr>
        <w:t>8%) potom slijede oni koji žive sa cimerima u studentskim domovima ili iznajmljenom smještaju (37</w:t>
      </w:r>
      <w:r>
        <w:rPr>
          <w:rFonts w:ascii="Cambria" w:hAnsi="Cambria"/>
          <w:lang w:val="sr-Cyrl-BA"/>
        </w:rPr>
        <w:t>,</w:t>
      </w:r>
      <w:r w:rsidRPr="00924916">
        <w:rPr>
          <w:rFonts w:ascii="Cambria" w:hAnsi="Cambria"/>
          <w:lang w:val="sr-Cyrl-BA"/>
        </w:rPr>
        <w:t>2%) dok je manji broj onih koji žive samostalno (12</w:t>
      </w:r>
      <w:r>
        <w:rPr>
          <w:rFonts w:ascii="Cambria" w:hAnsi="Cambria"/>
          <w:lang w:val="sr-Cyrl-BA"/>
        </w:rPr>
        <w:t>,</w:t>
      </w:r>
      <w:r w:rsidRPr="00924916">
        <w:rPr>
          <w:rFonts w:ascii="Cambria" w:hAnsi="Cambria"/>
          <w:lang w:val="sr-Cyrl-BA"/>
        </w:rPr>
        <w:t>1%).</w:t>
      </w:r>
      <w:r w:rsidRPr="00C16091">
        <w:rPr>
          <w:rFonts w:ascii="Cambria" w:hAnsi="Cambria"/>
          <w:lang w:val="ru-RU"/>
        </w:rPr>
        <w:t xml:space="preserve"> </w:t>
      </w:r>
      <w:r w:rsidRPr="00924916">
        <w:rPr>
          <w:rFonts w:ascii="Cambria" w:hAnsi="Cambria"/>
          <w:lang w:val="sr-Cyrl-BA"/>
        </w:rPr>
        <w:t xml:space="preserve"> </w:t>
      </w:r>
    </w:p>
    <w:p w14:paraId="081520A1"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Razlozi za rad studenata tokom studija su prvenstveno poboljšanje životnog standarda i sticanje iskustva na tržištu rada. Analiza pokazuje da su tokom semestra više zaposleni studenti koji ne žive sa roditeljima te da najviše rade studenti prava i ekonomije.                                                                                                                                                                                                                                                                                                                                                                                                                                                                                                                                                                                                                                                                                                                                                                                                                                                                                                                                                                                                                                                                                                                                                                                                                                                                                                                                                                                                                                                                                                                                                                                                                                                                                                                                                                                                                                                                </w:t>
      </w:r>
    </w:p>
    <w:p w14:paraId="2D917D42" w14:textId="3AEF85BD" w:rsidR="005D18D6" w:rsidRPr="00924916" w:rsidRDefault="005D18D6" w:rsidP="00D7632C">
      <w:pPr>
        <w:pStyle w:val="Heading1"/>
        <w:numPr>
          <w:ilvl w:val="0"/>
          <w:numId w:val="8"/>
        </w:numPr>
        <w:jc w:val="both"/>
        <w:rPr>
          <w:rFonts w:ascii="Cambria" w:hAnsi="Cambria"/>
          <w:b/>
          <w:bCs/>
          <w:color w:val="auto"/>
          <w:sz w:val="24"/>
          <w:szCs w:val="24"/>
          <w:lang w:val="sr-Cyrl-BA"/>
        </w:rPr>
      </w:pPr>
      <w:r w:rsidRPr="00924916">
        <w:rPr>
          <w:rFonts w:ascii="Cambria" w:hAnsi="Cambria"/>
          <w:b/>
          <w:bCs/>
          <w:color w:val="auto"/>
          <w:sz w:val="24"/>
          <w:szCs w:val="24"/>
          <w:lang w:val="sr-Cyrl-BA"/>
        </w:rPr>
        <w:t>ZAKONSKO DEFINISAN</w:t>
      </w:r>
      <w:r>
        <w:rPr>
          <w:rFonts w:ascii="Cambria" w:hAnsi="Cambria"/>
          <w:b/>
          <w:bCs/>
          <w:color w:val="auto"/>
          <w:sz w:val="24"/>
          <w:szCs w:val="24"/>
          <w:lang w:val="sr-Latn-BA"/>
        </w:rPr>
        <w:t>J</w:t>
      </w:r>
      <w:r w:rsidRPr="00924916">
        <w:rPr>
          <w:rFonts w:ascii="Cambria" w:hAnsi="Cambria"/>
          <w:b/>
          <w:bCs/>
          <w:color w:val="auto"/>
          <w:sz w:val="24"/>
          <w:szCs w:val="24"/>
          <w:lang w:val="sr-Cyrl-BA"/>
        </w:rPr>
        <w:t>E STUDENTSKOG STANDARDA U REPUBLICI SRPSKOJ</w:t>
      </w:r>
    </w:p>
    <w:p w14:paraId="417F0C5E" w14:textId="77777777" w:rsidR="005D18D6" w:rsidRPr="00924916" w:rsidRDefault="005D18D6" w:rsidP="00D7632C">
      <w:pPr>
        <w:jc w:val="both"/>
        <w:rPr>
          <w:rFonts w:ascii="Cambria" w:hAnsi="Cambria"/>
          <w:lang w:val="sr-Cyrl-BA"/>
        </w:rPr>
      </w:pPr>
    </w:p>
    <w:p w14:paraId="420A3F40" w14:textId="77777777" w:rsidR="005D18D6" w:rsidRPr="00924916" w:rsidRDefault="005D18D6" w:rsidP="00D7632C">
      <w:pPr>
        <w:pStyle w:val="NoSpacing"/>
        <w:jc w:val="both"/>
        <w:rPr>
          <w:rFonts w:ascii="Cambria" w:hAnsi="Cambria"/>
          <w:lang w:val="sr-Cyrl-BA"/>
        </w:rPr>
      </w:pPr>
      <w:r w:rsidRPr="00924916">
        <w:rPr>
          <w:rFonts w:ascii="Cambria" w:hAnsi="Cambria"/>
          <w:lang w:val="sr-Cyrl-BA"/>
        </w:rPr>
        <w:t xml:space="preserve">         Oblast studentskog standarda u Republici Srpskoj regulisana je Zakonom o studentskom standardu, Zakonom o studentskom organizovanju te pratećim podzakonskim aktima</w:t>
      </w:r>
      <w:r w:rsidRPr="00924916">
        <w:rPr>
          <w:rStyle w:val="FootnoteReference"/>
          <w:rFonts w:ascii="Cambria" w:hAnsi="Cambria"/>
          <w:lang w:val="sr-Cyrl-BA"/>
        </w:rPr>
        <w:footnoteReference w:id="5"/>
      </w:r>
      <w:r w:rsidRPr="00924916">
        <w:rPr>
          <w:rFonts w:ascii="Cambria" w:hAnsi="Cambria"/>
          <w:lang w:val="sr-Cyrl-BA"/>
        </w:rPr>
        <w:t xml:space="preserve">. </w:t>
      </w:r>
    </w:p>
    <w:p w14:paraId="1E295092" w14:textId="77777777" w:rsidR="005D18D6" w:rsidRPr="00924916" w:rsidRDefault="005D18D6" w:rsidP="00D7632C">
      <w:pPr>
        <w:pStyle w:val="NoSpacing"/>
        <w:jc w:val="both"/>
        <w:rPr>
          <w:rFonts w:ascii="Cambria" w:hAnsi="Cambria"/>
          <w:lang w:val="sr-Cyrl-BA"/>
        </w:rPr>
      </w:pPr>
      <w:r w:rsidRPr="00924916">
        <w:rPr>
          <w:rFonts w:ascii="Cambria" w:hAnsi="Cambria"/>
          <w:lang w:val="sr-Cyrl-BA"/>
        </w:rPr>
        <w:t xml:space="preserve">        Zakonom o studentskom standardu Republike Srpske</w:t>
      </w:r>
      <w:r w:rsidRPr="00924916">
        <w:rPr>
          <w:rStyle w:val="FootnoteReference"/>
          <w:rFonts w:ascii="Cambria" w:hAnsi="Cambria"/>
          <w:lang w:val="sr-Cyrl-BA"/>
        </w:rPr>
        <w:footnoteReference w:id="6"/>
      </w:r>
      <w:r w:rsidRPr="00924916">
        <w:rPr>
          <w:rFonts w:ascii="Cambria" w:hAnsi="Cambria"/>
          <w:lang w:val="sr-Cyrl-BA"/>
        </w:rPr>
        <w:t xml:space="preserve"> uređuju se prava, obaveze i odgovornosti studenata u oblasti studentskog standarda, osnivanje i vrste ustanova studentskog standarda, organizacija i rad ustanova studentskog standarda, zaposleni u ustanovi, finansiranje, nadzor nad sprovođenjem ovog zakona, kao i druga pitanja studentskog standarda.</w:t>
      </w:r>
    </w:p>
    <w:p w14:paraId="3204AE1B"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w:t>
      </w:r>
      <w:r w:rsidRPr="0035799D">
        <w:rPr>
          <w:rFonts w:ascii="Cambria" w:hAnsi="Cambria"/>
          <w:lang w:val="sr-Cyrl-BA"/>
        </w:rPr>
        <w:t>Studentski standard je djelatnost kojom se u oblasti visokog obrazovanja obezbjeđuju dodatni uslovi za dostupnije i efikasnije obrazovanje i kvalitetniji život studenata</w:t>
      </w:r>
      <w:r w:rsidRPr="00924916">
        <w:rPr>
          <w:rFonts w:ascii="Cambria" w:hAnsi="Cambria"/>
          <w:lang w:val="sr-Cyrl-BA"/>
        </w:rPr>
        <w:t xml:space="preserve">. Studentski standard ima za cilj stvaranje materijalnih, kulturnih, zdravstvenih i drugih uslova kojima se </w:t>
      </w:r>
      <w:r w:rsidRPr="00924916">
        <w:rPr>
          <w:rFonts w:ascii="Cambria" w:hAnsi="Cambria"/>
          <w:lang w:val="sr-Cyrl-BA"/>
        </w:rPr>
        <w:lastRenderedPageBreak/>
        <w:t>omogućava sticanje visokog obrazovanja</w:t>
      </w:r>
      <w:r>
        <w:rPr>
          <w:rFonts w:ascii="Cambria" w:hAnsi="Cambria"/>
          <w:lang w:val="sr-Cyrl-BA"/>
        </w:rPr>
        <w:t>,</w:t>
      </w:r>
      <w:r w:rsidRPr="00924916">
        <w:rPr>
          <w:rFonts w:ascii="Cambria" w:hAnsi="Cambria"/>
          <w:lang w:val="sr-Cyrl-BA"/>
        </w:rPr>
        <w:t xml:space="preserve"> te podstiče socijalna uključenost i svestrani razvoj ličnosti studenata.</w:t>
      </w:r>
    </w:p>
    <w:p w14:paraId="78981D11"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Ciljevi i principi studentskog standarda su stvaranje podsticajnog okruženja za sticanje visokog obrazovanja u Republici Srpskoj, postizanje i održavanje odgovarajućeg nivoa standarda studenata, poštovanje ljudskih prava i građanskih sloboda uključujući i zabranu svih vidova diskriminacije, uključivanje u sistem visokog obrazovanja lica koja su izložena marginalizaciji, ravnopravnost polova, uvažavanje humanističkih i demokratskih vrijednosti evropskih i nacionalnih tradicija i usklađivanje sa standardima kvaliteta koji postoje u evropskom prostoru visokog obrazovanja kada je u pitanju studentski standard.  </w:t>
      </w:r>
    </w:p>
    <w:p w14:paraId="7EA01E84"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Zakon precizira postupak i ostvarivanje prava na smještaj u ustanovi studentskog standarda, pravo na ishranu</w:t>
      </w:r>
      <w:r w:rsidRPr="00924916">
        <w:rPr>
          <w:rStyle w:val="FootnoteReference"/>
          <w:rFonts w:ascii="Cambria" w:hAnsi="Cambria"/>
          <w:lang w:val="sr-Cyrl-BA"/>
        </w:rPr>
        <w:footnoteReference w:id="7"/>
      </w:r>
      <w:r w:rsidRPr="00924916">
        <w:rPr>
          <w:rFonts w:ascii="Cambria" w:hAnsi="Cambria"/>
          <w:lang w:val="sr-Cyrl-BA"/>
        </w:rPr>
        <w:t>, studentsku stipendiju</w:t>
      </w:r>
      <w:r w:rsidRPr="00924916">
        <w:rPr>
          <w:rStyle w:val="FootnoteReference"/>
          <w:rFonts w:ascii="Cambria" w:hAnsi="Cambria"/>
          <w:lang w:val="sr-Cyrl-BA"/>
        </w:rPr>
        <w:footnoteReference w:id="8"/>
      </w:r>
      <w:r w:rsidRPr="00924916">
        <w:rPr>
          <w:rFonts w:ascii="Cambria" w:hAnsi="Cambria"/>
          <w:lang w:val="sr-Cyrl-BA"/>
        </w:rPr>
        <w:t>, podsticaj za studiranje na studijskim programima za obrazovanje deficitarnih kadrova, pravo na primarni nivo zdravstvene zaštite (u skladu sa zakonom kojim se uređuje ova oblast) te pravo na dodatne sportske, kulturne, umjetničke i rekreativne aktivnosti. Prava studenata utvrđena ovim zakonom su lična i ne mogu se prenositi.</w:t>
      </w:r>
    </w:p>
    <w:p w14:paraId="5FBFAC35"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Po aktuelnom </w:t>
      </w:r>
      <w:r>
        <w:rPr>
          <w:rFonts w:ascii="Cambria" w:hAnsi="Cambria"/>
          <w:lang w:val="sr-Cyrl-BA"/>
        </w:rPr>
        <w:t>z</w:t>
      </w:r>
      <w:r w:rsidRPr="00924916">
        <w:rPr>
          <w:rFonts w:ascii="Cambria" w:hAnsi="Cambria"/>
          <w:lang w:val="sr-Cyrl-BA"/>
        </w:rPr>
        <w:t>akonu, pod ustanovama studentskog standarda</w:t>
      </w:r>
      <w:r>
        <w:rPr>
          <w:rFonts w:ascii="Cambria" w:hAnsi="Cambria"/>
          <w:lang w:val="sr-Cyrl-BA"/>
        </w:rPr>
        <w:t>,</w:t>
      </w:r>
      <w:r w:rsidRPr="00924916">
        <w:rPr>
          <w:rFonts w:ascii="Cambria" w:hAnsi="Cambria"/>
          <w:lang w:val="sr-Cyrl-BA"/>
        </w:rPr>
        <w:t xml:space="preserve"> podrazumijevaju se: </w:t>
      </w:r>
    </w:p>
    <w:p w14:paraId="573E49A4" w14:textId="77777777" w:rsidR="005D18D6" w:rsidRPr="00924916" w:rsidRDefault="005D18D6" w:rsidP="00D7632C">
      <w:pPr>
        <w:pStyle w:val="ListParagraph"/>
        <w:numPr>
          <w:ilvl w:val="0"/>
          <w:numId w:val="5"/>
        </w:numPr>
        <w:jc w:val="both"/>
        <w:rPr>
          <w:rFonts w:ascii="Cambria" w:hAnsi="Cambria"/>
          <w:lang w:val="sr-Cyrl-BA"/>
        </w:rPr>
      </w:pPr>
      <w:r w:rsidRPr="00924916">
        <w:rPr>
          <w:rFonts w:ascii="Cambria" w:hAnsi="Cambria"/>
          <w:lang w:val="sr-Cyrl-BA"/>
        </w:rPr>
        <w:t>studentski dom –</w:t>
      </w:r>
      <w:r>
        <w:rPr>
          <w:rFonts w:ascii="Cambria" w:hAnsi="Cambria"/>
          <w:lang w:val="sr-Cyrl-BA"/>
        </w:rPr>
        <w:t xml:space="preserve"> </w:t>
      </w:r>
      <w:r w:rsidRPr="00924916">
        <w:rPr>
          <w:rFonts w:ascii="Cambria" w:hAnsi="Cambria"/>
          <w:lang w:val="sr-Cyrl-BA"/>
        </w:rPr>
        <w:t>ustanova koja pruža usluge studentskog smještaja i studentske ishrane</w:t>
      </w:r>
      <w:r>
        <w:rPr>
          <w:rFonts w:ascii="Cambria" w:hAnsi="Cambria"/>
          <w:lang w:val="sr-Cyrl-BA"/>
        </w:rPr>
        <w:t>;</w:t>
      </w:r>
    </w:p>
    <w:p w14:paraId="0B9BF0FF" w14:textId="77777777" w:rsidR="005D18D6" w:rsidRPr="00924916" w:rsidRDefault="005D18D6" w:rsidP="00D7632C">
      <w:pPr>
        <w:pStyle w:val="ListParagraph"/>
        <w:numPr>
          <w:ilvl w:val="0"/>
          <w:numId w:val="5"/>
        </w:numPr>
        <w:jc w:val="both"/>
        <w:rPr>
          <w:rFonts w:ascii="Cambria" w:hAnsi="Cambria"/>
          <w:lang w:val="sr-Cyrl-BA"/>
        </w:rPr>
      </w:pPr>
      <w:r w:rsidRPr="00924916">
        <w:rPr>
          <w:rFonts w:ascii="Cambria" w:hAnsi="Cambria"/>
          <w:lang w:val="sr-Cyrl-BA"/>
        </w:rPr>
        <w:t>studentski centar – ustanova koja, pored usluga studentskog doma, pruža usluge čitaonice, sportske i kulturne sadržaje</w:t>
      </w:r>
      <w:r>
        <w:rPr>
          <w:rFonts w:ascii="Cambria" w:hAnsi="Cambria"/>
          <w:lang w:val="sr-Cyrl-BA"/>
        </w:rPr>
        <w:t>;</w:t>
      </w:r>
    </w:p>
    <w:p w14:paraId="787926FF" w14:textId="77777777" w:rsidR="005D18D6" w:rsidRPr="00924916" w:rsidRDefault="005D18D6" w:rsidP="00D7632C">
      <w:pPr>
        <w:pStyle w:val="ListParagraph"/>
        <w:numPr>
          <w:ilvl w:val="0"/>
          <w:numId w:val="5"/>
        </w:numPr>
        <w:jc w:val="both"/>
        <w:rPr>
          <w:rFonts w:ascii="Cambria" w:hAnsi="Cambria"/>
          <w:lang w:val="sr-Cyrl-BA"/>
        </w:rPr>
      </w:pPr>
      <w:r w:rsidRPr="00924916">
        <w:rPr>
          <w:rFonts w:ascii="Cambria" w:hAnsi="Cambria"/>
          <w:lang w:val="sr-Cyrl-BA"/>
        </w:rPr>
        <w:t>studentski grad – ustanova koja pored usluga studentskog centra, ima studentsku ambulantu, studentski kulturni centar, studentsku zadrugu te pruža i druge usluge bitne za kvalitet studentskog standarda.</w:t>
      </w:r>
    </w:p>
    <w:p w14:paraId="5ADA05F6"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Propisima je detaljno uređen postupak osnivanja ustanova ovog tipa te tako iste mogu biti javne i privatne. Data je mogućnost da njihov osnivač, osim Republike i jedinice lokalne samouprave, može biti i drugo pravno ili fizičko, domaće ili strano lice. Sredstva za finansiranje privatnih ustanova studentskog standarda obezbjeđuje osnivač</w:t>
      </w:r>
      <w:r>
        <w:rPr>
          <w:rFonts w:ascii="Cambria" w:hAnsi="Cambria"/>
          <w:lang w:val="sr-Cyrl-BA"/>
        </w:rPr>
        <w:t>,</w:t>
      </w:r>
      <w:r w:rsidRPr="00924916">
        <w:rPr>
          <w:rFonts w:ascii="Cambria" w:hAnsi="Cambria"/>
          <w:lang w:val="sr-Cyrl-BA"/>
        </w:rPr>
        <w:t xml:space="preserve"> a u onim čiji je osnivač Republika finansiranje se oslanja na budžet Republike, vlastite prihode, učešće studenata u dijelu troškova smještaja i ishrane, donacije/poklone/zavještanj</w:t>
      </w:r>
      <w:r>
        <w:rPr>
          <w:rFonts w:ascii="Cambria" w:hAnsi="Cambria"/>
          <w:lang w:val="sr-Cyrl-BA"/>
        </w:rPr>
        <w:t>a</w:t>
      </w:r>
      <w:r w:rsidRPr="00924916">
        <w:rPr>
          <w:rFonts w:ascii="Cambria" w:hAnsi="Cambria"/>
          <w:lang w:val="sr-Cyrl-BA"/>
        </w:rPr>
        <w:t xml:space="preserve"> i dr.</w:t>
      </w:r>
    </w:p>
    <w:p w14:paraId="79239BFC"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Dok se čeka na usvajanje nove, u </w:t>
      </w:r>
      <w:bookmarkStart w:id="2" w:name="_Hlk83903976"/>
      <w:r w:rsidRPr="00924916">
        <w:rPr>
          <w:rFonts w:ascii="Cambria" w:hAnsi="Cambria"/>
          <w:lang w:val="sr-Cyrl-BA"/>
        </w:rPr>
        <w:t>Strategiji razvoja obrazovanja Republike Srpske za period od 2016. do 2021. godine</w:t>
      </w:r>
      <w:bookmarkEnd w:id="2"/>
      <w:r w:rsidRPr="00924916">
        <w:rPr>
          <w:rStyle w:val="FootnoteReference"/>
          <w:rFonts w:ascii="Cambria" w:hAnsi="Cambria"/>
          <w:lang w:val="sr-Cyrl-BA"/>
        </w:rPr>
        <w:footnoteReference w:id="9"/>
      </w:r>
      <w:r w:rsidRPr="00924916">
        <w:rPr>
          <w:rFonts w:ascii="Cambria" w:hAnsi="Cambria"/>
          <w:lang w:val="sr-Cyrl-BA"/>
        </w:rPr>
        <w:t xml:space="preserve"> navodi se da u R</w:t>
      </w:r>
      <w:r>
        <w:rPr>
          <w:rFonts w:ascii="Cambria" w:hAnsi="Cambria"/>
          <w:lang w:val="sr-Cyrl-BA"/>
        </w:rPr>
        <w:t>epublici Srpskoj</w:t>
      </w:r>
      <w:r w:rsidRPr="00924916">
        <w:rPr>
          <w:rFonts w:ascii="Cambria" w:hAnsi="Cambria"/>
          <w:lang w:val="sr-Cyrl-BA"/>
        </w:rPr>
        <w:t xml:space="preserve"> postoji pet ustanova </w:t>
      </w:r>
      <w:r w:rsidRPr="00924916">
        <w:rPr>
          <w:rFonts w:ascii="Cambria" w:hAnsi="Cambria"/>
          <w:lang w:val="sr-Cyrl-BA"/>
        </w:rPr>
        <w:lastRenderedPageBreak/>
        <w:t xml:space="preserve">studentskog standarda čija </w:t>
      </w:r>
      <w:r>
        <w:rPr>
          <w:rFonts w:ascii="Cambria" w:hAnsi="Cambria"/>
          <w:lang w:val="sr-Cyrl-BA"/>
        </w:rPr>
        <w:t>su</w:t>
      </w:r>
      <w:r w:rsidRPr="00924916">
        <w:rPr>
          <w:rFonts w:ascii="Cambria" w:hAnsi="Cambria"/>
          <w:lang w:val="sr-Cyrl-BA"/>
        </w:rPr>
        <w:t xml:space="preserve"> osnovn</w:t>
      </w:r>
      <w:r>
        <w:rPr>
          <w:rFonts w:ascii="Cambria" w:hAnsi="Cambria"/>
          <w:lang w:val="sr-Cyrl-BA"/>
        </w:rPr>
        <w:t>e</w:t>
      </w:r>
      <w:r w:rsidRPr="00924916">
        <w:rPr>
          <w:rFonts w:ascii="Cambria" w:hAnsi="Cambria"/>
          <w:lang w:val="sr-Cyrl-BA"/>
        </w:rPr>
        <w:t xml:space="preserve"> djelatnost</w:t>
      </w:r>
      <w:r>
        <w:rPr>
          <w:rFonts w:ascii="Cambria" w:hAnsi="Cambria"/>
          <w:lang w:val="sr-Cyrl-BA"/>
        </w:rPr>
        <w:t>i</w:t>
      </w:r>
      <w:r w:rsidRPr="00924916">
        <w:rPr>
          <w:rFonts w:ascii="Cambria" w:hAnsi="Cambria"/>
          <w:lang w:val="sr-Cyrl-BA"/>
        </w:rPr>
        <w:t xml:space="preserve"> smještaj i ishrana studenata, s tim da su u Bijeljini u ustanovi za </w:t>
      </w:r>
      <w:r>
        <w:rPr>
          <w:rFonts w:ascii="Cambria" w:hAnsi="Cambria"/>
          <w:lang w:val="sr-Cyrl-BA"/>
        </w:rPr>
        <w:t>u</w:t>
      </w:r>
      <w:r w:rsidRPr="00924916">
        <w:rPr>
          <w:rFonts w:ascii="Cambria" w:hAnsi="Cambria"/>
          <w:lang w:val="sr-Cyrl-BA"/>
        </w:rPr>
        <w:t>napređ</w:t>
      </w:r>
      <w:r>
        <w:rPr>
          <w:rFonts w:ascii="Cambria" w:hAnsi="Cambria"/>
          <w:lang w:val="sr-Cyrl-BA"/>
        </w:rPr>
        <w:t>ivanjvr</w:t>
      </w:r>
      <w:r w:rsidRPr="00924916">
        <w:rPr>
          <w:rFonts w:ascii="Cambria" w:hAnsi="Cambria"/>
          <w:lang w:val="sr-Cyrl-BA"/>
        </w:rPr>
        <w:t xml:space="preserve"> učeničkog standarda (dom učenika), pored učenika, smješteni i studenti.</w:t>
      </w:r>
    </w:p>
    <w:p w14:paraId="662408C8" w14:textId="77777777" w:rsidR="005D18D6" w:rsidRDefault="005D18D6" w:rsidP="00D7632C">
      <w:pPr>
        <w:jc w:val="both"/>
        <w:rPr>
          <w:rStyle w:val="markedcontent"/>
          <w:rFonts w:ascii="Cambria" w:hAnsi="Cambria" w:cs="Arial"/>
          <w:b/>
          <w:bCs/>
          <w:u w:val="single"/>
        </w:rPr>
      </w:pPr>
    </w:p>
    <w:p w14:paraId="0F71D2C6" w14:textId="77777777" w:rsidR="005D18D6" w:rsidRPr="00924916" w:rsidRDefault="005D18D6" w:rsidP="00D7632C">
      <w:pPr>
        <w:jc w:val="both"/>
        <w:rPr>
          <w:rStyle w:val="markedcontent"/>
          <w:rFonts w:ascii="Cambria" w:hAnsi="Cambria" w:cs="Arial"/>
          <w:b/>
          <w:bCs/>
          <w:u w:val="single"/>
          <w:lang w:val="sr-Cyrl-BA"/>
        </w:rPr>
      </w:pPr>
      <w:r w:rsidRPr="00924916">
        <w:rPr>
          <w:rStyle w:val="markedcontent"/>
          <w:rFonts w:ascii="Cambria" w:hAnsi="Cambria" w:cs="Arial"/>
          <w:b/>
          <w:bCs/>
          <w:u w:val="single"/>
        </w:rPr>
        <w:t>T</w:t>
      </w:r>
      <w:r w:rsidRPr="00924916">
        <w:rPr>
          <w:rStyle w:val="markedcontent"/>
          <w:rFonts w:ascii="Cambria" w:hAnsi="Cambria" w:cs="Arial"/>
          <w:b/>
          <w:bCs/>
          <w:u w:val="single"/>
          <w:lang w:val="sr-Cyrl-BA"/>
        </w:rPr>
        <w:t>ABELA 2: Pregled ustanova studentskog standarda u Republici sa brojem radnika, studenata i smještajnim kapacitetima</w:t>
      </w:r>
    </w:p>
    <w:p w14:paraId="1CAFC1E9" w14:textId="77777777" w:rsidR="005D18D6" w:rsidRPr="00924916" w:rsidRDefault="005D18D6" w:rsidP="00D7632C">
      <w:pPr>
        <w:jc w:val="both"/>
        <w:rPr>
          <w:rStyle w:val="markedcontent"/>
          <w:rFonts w:ascii="Cambria" w:hAnsi="Cambria" w:cs="Arial"/>
          <w:b/>
          <w:bCs/>
          <w:u w:val="single"/>
          <w:lang w:val="sr-Cyrl-BA"/>
        </w:rPr>
      </w:pPr>
    </w:p>
    <w:tbl>
      <w:tblPr>
        <w:tblStyle w:val="TableGrid"/>
        <w:tblW w:w="0" w:type="auto"/>
        <w:tblLook w:val="04A0" w:firstRow="1" w:lastRow="0" w:firstColumn="1" w:lastColumn="0" w:noHBand="0" w:noVBand="1"/>
      </w:tblPr>
      <w:tblGrid>
        <w:gridCol w:w="2325"/>
        <w:gridCol w:w="2325"/>
        <w:gridCol w:w="2326"/>
        <w:gridCol w:w="2326"/>
      </w:tblGrid>
      <w:tr w:rsidR="005D18D6" w:rsidRPr="00924916" w14:paraId="73B3A0B0" w14:textId="77777777" w:rsidTr="001C7B6C">
        <w:trPr>
          <w:trHeight w:val="144"/>
        </w:trPr>
        <w:tc>
          <w:tcPr>
            <w:tcW w:w="2325" w:type="dxa"/>
            <w:vAlign w:val="center"/>
          </w:tcPr>
          <w:p w14:paraId="1DAEC22A" w14:textId="77777777" w:rsidR="005D18D6" w:rsidRPr="00924916" w:rsidRDefault="005D18D6" w:rsidP="001C7B6C">
            <w:pPr>
              <w:jc w:val="both"/>
              <w:rPr>
                <w:rFonts w:ascii="Cambria" w:hAnsi="Cambria"/>
                <w:b/>
                <w:bCs/>
                <w:lang w:val="sr-Cyrl-BA"/>
              </w:rPr>
            </w:pPr>
            <w:r w:rsidRPr="00924916">
              <w:rPr>
                <w:rFonts w:ascii="Cambria" w:hAnsi="Cambria"/>
                <w:b/>
                <w:bCs/>
                <w:lang w:val="sr-Cyrl-BA"/>
              </w:rPr>
              <w:t>NAZIV USTANOVE</w:t>
            </w:r>
          </w:p>
        </w:tc>
        <w:tc>
          <w:tcPr>
            <w:tcW w:w="2325" w:type="dxa"/>
            <w:vAlign w:val="center"/>
          </w:tcPr>
          <w:p w14:paraId="545B99C7" w14:textId="77777777" w:rsidR="005D18D6" w:rsidRPr="00924916" w:rsidRDefault="005D18D6" w:rsidP="001C7B6C">
            <w:pPr>
              <w:jc w:val="both"/>
              <w:rPr>
                <w:rFonts w:ascii="Cambria" w:hAnsi="Cambria"/>
                <w:b/>
                <w:bCs/>
                <w:lang w:val="sr-Cyrl-BA"/>
              </w:rPr>
            </w:pPr>
            <w:r w:rsidRPr="00924916">
              <w:rPr>
                <w:rFonts w:ascii="Cambria" w:hAnsi="Cambria"/>
                <w:b/>
                <w:bCs/>
                <w:lang w:val="sr-Cyrl-BA"/>
              </w:rPr>
              <w:t>BROJ RADNIKA</w:t>
            </w:r>
          </w:p>
        </w:tc>
        <w:tc>
          <w:tcPr>
            <w:tcW w:w="2326" w:type="dxa"/>
            <w:vAlign w:val="center"/>
          </w:tcPr>
          <w:p w14:paraId="59273CEF" w14:textId="77777777" w:rsidR="005D18D6" w:rsidRPr="00924916" w:rsidRDefault="005D18D6" w:rsidP="001C7B6C">
            <w:pPr>
              <w:jc w:val="both"/>
              <w:rPr>
                <w:rFonts w:ascii="Cambria" w:hAnsi="Cambria"/>
                <w:b/>
                <w:bCs/>
                <w:lang w:val="sr-Cyrl-BA"/>
              </w:rPr>
            </w:pPr>
            <w:r w:rsidRPr="00924916">
              <w:rPr>
                <w:rFonts w:ascii="Cambria" w:hAnsi="Cambria"/>
                <w:b/>
                <w:bCs/>
                <w:lang w:val="sr-Cyrl-BA"/>
              </w:rPr>
              <w:t>BROJ STUDENATA</w:t>
            </w:r>
          </w:p>
        </w:tc>
        <w:tc>
          <w:tcPr>
            <w:tcW w:w="2326" w:type="dxa"/>
            <w:vAlign w:val="center"/>
          </w:tcPr>
          <w:p w14:paraId="51598E44" w14:textId="77777777" w:rsidR="005D18D6" w:rsidRPr="00924916" w:rsidRDefault="005D18D6" w:rsidP="001C7B6C">
            <w:pPr>
              <w:jc w:val="both"/>
              <w:rPr>
                <w:rFonts w:ascii="Cambria" w:hAnsi="Cambria"/>
                <w:b/>
                <w:bCs/>
                <w:lang w:val="sr-Cyrl-BA"/>
              </w:rPr>
            </w:pPr>
            <w:r w:rsidRPr="00924916">
              <w:rPr>
                <w:rFonts w:ascii="Cambria" w:hAnsi="Cambria"/>
                <w:b/>
                <w:bCs/>
                <w:lang w:val="sr-Cyrl-BA"/>
              </w:rPr>
              <w:t>SMJEŠTAJNI KAPACITET CENTRA</w:t>
            </w:r>
          </w:p>
        </w:tc>
      </w:tr>
      <w:tr w:rsidR="005D18D6" w:rsidRPr="00924916" w14:paraId="5ED42F80" w14:textId="77777777" w:rsidTr="001C7B6C">
        <w:trPr>
          <w:trHeight w:val="106"/>
        </w:trPr>
        <w:tc>
          <w:tcPr>
            <w:tcW w:w="2325" w:type="dxa"/>
            <w:vAlign w:val="center"/>
          </w:tcPr>
          <w:p w14:paraId="4D2885E9" w14:textId="77777777" w:rsidR="005D18D6" w:rsidRPr="00C16091" w:rsidRDefault="005D18D6" w:rsidP="001C7B6C">
            <w:pPr>
              <w:jc w:val="both"/>
              <w:rPr>
                <w:rFonts w:ascii="Cambria" w:hAnsi="Cambria"/>
                <w:lang w:val="ru-RU"/>
              </w:rPr>
            </w:pPr>
            <w:r w:rsidRPr="00C16091">
              <w:rPr>
                <w:rStyle w:val="markedcontent"/>
                <w:rFonts w:ascii="Cambria" w:hAnsi="Cambria" w:cs="Arial"/>
                <w:lang w:val="ru-RU"/>
              </w:rPr>
              <w:t xml:space="preserve">JU Studentski centar </w:t>
            </w:r>
            <w:r w:rsidRPr="00C16091">
              <w:rPr>
                <w:rFonts w:ascii="Cambria" w:hAnsi="Cambria"/>
                <w:lang w:val="ru-RU"/>
              </w:rPr>
              <w:br/>
            </w:r>
            <w:r>
              <w:rPr>
                <w:rStyle w:val="markedcontent"/>
                <w:rFonts w:ascii="Cambria" w:hAnsi="Cambria" w:cs="Arial"/>
                <w:lang w:val="sr-Latn-RS"/>
              </w:rPr>
              <w:t>„</w:t>
            </w:r>
            <w:r w:rsidRPr="00C16091">
              <w:rPr>
                <w:rStyle w:val="markedcontent"/>
                <w:rFonts w:ascii="Cambria" w:hAnsi="Cambria" w:cs="Arial"/>
                <w:lang w:val="ru-RU"/>
              </w:rPr>
              <w:t>Nikola Tesla</w:t>
            </w:r>
            <w:r>
              <w:rPr>
                <w:rStyle w:val="markedcontent"/>
                <w:rFonts w:ascii="Cambria" w:hAnsi="Cambria" w:cs="Arial"/>
                <w:lang w:val="sr-Latn-RS"/>
              </w:rPr>
              <w:t>“</w:t>
            </w:r>
            <w:r w:rsidRPr="00C16091">
              <w:rPr>
                <w:rStyle w:val="markedcontent"/>
                <w:rFonts w:ascii="Cambria" w:hAnsi="Cambria" w:cs="Arial"/>
                <w:lang w:val="ru-RU"/>
              </w:rPr>
              <w:t xml:space="preserve"> Banja Luka</w:t>
            </w:r>
          </w:p>
        </w:tc>
        <w:tc>
          <w:tcPr>
            <w:tcW w:w="2325" w:type="dxa"/>
            <w:vAlign w:val="center"/>
          </w:tcPr>
          <w:p w14:paraId="26A60CCB" w14:textId="77777777" w:rsidR="005D18D6" w:rsidRPr="00924916" w:rsidRDefault="005D18D6" w:rsidP="001C7B6C">
            <w:pPr>
              <w:jc w:val="both"/>
              <w:rPr>
                <w:rFonts w:ascii="Cambria" w:hAnsi="Cambria"/>
                <w:lang w:val="sr-Cyrl-BA"/>
              </w:rPr>
            </w:pPr>
            <w:r w:rsidRPr="00924916">
              <w:rPr>
                <w:rFonts w:ascii="Cambria" w:hAnsi="Cambria"/>
                <w:lang w:val="sr-Cyrl-BA"/>
              </w:rPr>
              <w:t>129</w:t>
            </w:r>
          </w:p>
        </w:tc>
        <w:tc>
          <w:tcPr>
            <w:tcW w:w="2326" w:type="dxa"/>
            <w:vAlign w:val="center"/>
          </w:tcPr>
          <w:p w14:paraId="4B4596B8" w14:textId="77777777" w:rsidR="005D18D6" w:rsidRPr="00924916" w:rsidRDefault="005D18D6" w:rsidP="001C7B6C">
            <w:pPr>
              <w:jc w:val="both"/>
              <w:rPr>
                <w:rFonts w:ascii="Cambria" w:hAnsi="Cambria"/>
                <w:lang w:val="sr-Cyrl-BA"/>
              </w:rPr>
            </w:pPr>
            <w:r w:rsidRPr="00924916">
              <w:rPr>
                <w:rFonts w:ascii="Cambria" w:hAnsi="Cambria"/>
                <w:lang w:val="sr-Cyrl-BA"/>
              </w:rPr>
              <w:t>1.525</w:t>
            </w:r>
          </w:p>
        </w:tc>
        <w:tc>
          <w:tcPr>
            <w:tcW w:w="2326" w:type="dxa"/>
            <w:vAlign w:val="center"/>
          </w:tcPr>
          <w:p w14:paraId="47B3FBEB" w14:textId="77777777" w:rsidR="005D18D6" w:rsidRPr="00924916" w:rsidRDefault="005D18D6" w:rsidP="001C7B6C">
            <w:pPr>
              <w:jc w:val="both"/>
              <w:rPr>
                <w:rFonts w:ascii="Cambria" w:hAnsi="Cambria"/>
                <w:lang w:val="sr-Cyrl-BA"/>
              </w:rPr>
            </w:pPr>
            <w:r w:rsidRPr="00924916">
              <w:rPr>
                <w:rFonts w:ascii="Cambria" w:hAnsi="Cambria"/>
                <w:lang w:val="sr-Cyrl-BA"/>
              </w:rPr>
              <w:t>1.317</w:t>
            </w:r>
          </w:p>
        </w:tc>
      </w:tr>
      <w:tr w:rsidR="005D18D6" w:rsidRPr="00924916" w14:paraId="50A2C6DC" w14:textId="77777777" w:rsidTr="001C7B6C">
        <w:trPr>
          <w:trHeight w:val="106"/>
        </w:trPr>
        <w:tc>
          <w:tcPr>
            <w:tcW w:w="2325" w:type="dxa"/>
            <w:vAlign w:val="center"/>
          </w:tcPr>
          <w:p w14:paraId="0D2F2622" w14:textId="77777777" w:rsidR="005D18D6" w:rsidRPr="00924916" w:rsidRDefault="005D18D6" w:rsidP="001C7B6C">
            <w:pPr>
              <w:jc w:val="both"/>
              <w:rPr>
                <w:rFonts w:ascii="Cambria" w:hAnsi="Cambria"/>
              </w:rPr>
            </w:pPr>
            <w:r w:rsidRPr="00924916">
              <w:rPr>
                <w:rStyle w:val="markedcontent"/>
                <w:rFonts w:ascii="Cambria" w:hAnsi="Cambria" w:cs="Arial"/>
              </w:rPr>
              <w:t xml:space="preserve">JU Studentski centar </w:t>
            </w:r>
            <w:r w:rsidRPr="00924916">
              <w:rPr>
                <w:rFonts w:ascii="Cambria" w:hAnsi="Cambria"/>
              </w:rPr>
              <w:br/>
            </w:r>
            <w:r w:rsidRPr="00924916">
              <w:rPr>
                <w:rStyle w:val="markedcontent"/>
                <w:rFonts w:ascii="Cambria" w:hAnsi="Cambria" w:cs="Arial"/>
              </w:rPr>
              <w:t>Zvornik</w:t>
            </w:r>
          </w:p>
        </w:tc>
        <w:tc>
          <w:tcPr>
            <w:tcW w:w="2325" w:type="dxa"/>
            <w:vAlign w:val="center"/>
          </w:tcPr>
          <w:p w14:paraId="64D697A7" w14:textId="77777777" w:rsidR="005D18D6" w:rsidRPr="00924916" w:rsidRDefault="005D18D6" w:rsidP="001C7B6C">
            <w:pPr>
              <w:jc w:val="both"/>
              <w:rPr>
                <w:rFonts w:ascii="Cambria" w:hAnsi="Cambria"/>
                <w:lang w:val="sr-Cyrl-BA"/>
              </w:rPr>
            </w:pPr>
            <w:r w:rsidRPr="00924916">
              <w:rPr>
                <w:rFonts w:ascii="Cambria" w:hAnsi="Cambria"/>
                <w:lang w:val="sr-Cyrl-BA"/>
              </w:rPr>
              <w:t>12</w:t>
            </w:r>
          </w:p>
        </w:tc>
        <w:tc>
          <w:tcPr>
            <w:tcW w:w="2326" w:type="dxa"/>
            <w:vAlign w:val="center"/>
          </w:tcPr>
          <w:p w14:paraId="1784CF71" w14:textId="77777777" w:rsidR="005D18D6" w:rsidRPr="00924916" w:rsidRDefault="005D18D6" w:rsidP="001C7B6C">
            <w:pPr>
              <w:jc w:val="both"/>
              <w:rPr>
                <w:rFonts w:ascii="Cambria" w:hAnsi="Cambria"/>
                <w:lang w:val="sr-Cyrl-BA"/>
              </w:rPr>
            </w:pPr>
            <w:r w:rsidRPr="00924916">
              <w:rPr>
                <w:rFonts w:ascii="Cambria" w:hAnsi="Cambria"/>
                <w:lang w:val="sr-Cyrl-BA"/>
              </w:rPr>
              <w:t>74</w:t>
            </w:r>
          </w:p>
        </w:tc>
        <w:tc>
          <w:tcPr>
            <w:tcW w:w="2326" w:type="dxa"/>
            <w:vAlign w:val="center"/>
          </w:tcPr>
          <w:p w14:paraId="5D16D97F" w14:textId="77777777" w:rsidR="005D18D6" w:rsidRPr="00924916" w:rsidRDefault="005D18D6" w:rsidP="001C7B6C">
            <w:pPr>
              <w:jc w:val="both"/>
              <w:rPr>
                <w:rFonts w:ascii="Cambria" w:hAnsi="Cambria"/>
                <w:lang w:val="sr-Cyrl-BA"/>
              </w:rPr>
            </w:pPr>
            <w:r w:rsidRPr="00924916">
              <w:rPr>
                <w:rFonts w:ascii="Cambria" w:hAnsi="Cambria"/>
                <w:lang w:val="sr-Cyrl-BA"/>
              </w:rPr>
              <w:t>90</w:t>
            </w:r>
          </w:p>
        </w:tc>
      </w:tr>
      <w:tr w:rsidR="005D18D6" w:rsidRPr="00924916" w14:paraId="4EFA5A9D" w14:textId="77777777" w:rsidTr="001C7B6C">
        <w:trPr>
          <w:trHeight w:val="106"/>
        </w:trPr>
        <w:tc>
          <w:tcPr>
            <w:tcW w:w="2325" w:type="dxa"/>
            <w:vAlign w:val="center"/>
          </w:tcPr>
          <w:p w14:paraId="0FB3CB14" w14:textId="77777777" w:rsidR="005D18D6" w:rsidRPr="00924916" w:rsidRDefault="005D18D6" w:rsidP="001C7B6C">
            <w:pPr>
              <w:jc w:val="both"/>
              <w:rPr>
                <w:rFonts w:ascii="Cambria" w:hAnsi="Cambria"/>
              </w:rPr>
            </w:pPr>
            <w:r w:rsidRPr="00924916">
              <w:rPr>
                <w:rStyle w:val="markedcontent"/>
                <w:rFonts w:ascii="Cambria" w:hAnsi="Cambria" w:cs="Arial"/>
              </w:rPr>
              <w:t xml:space="preserve">JU Studentski centar </w:t>
            </w:r>
            <w:r w:rsidRPr="00924916">
              <w:rPr>
                <w:rFonts w:ascii="Cambria" w:hAnsi="Cambria"/>
              </w:rPr>
              <w:br/>
            </w:r>
            <w:r w:rsidRPr="00924916">
              <w:rPr>
                <w:rStyle w:val="markedcontent"/>
                <w:rFonts w:ascii="Cambria" w:hAnsi="Cambria" w:cs="Arial"/>
              </w:rPr>
              <w:t>Lukavica</w:t>
            </w:r>
          </w:p>
        </w:tc>
        <w:tc>
          <w:tcPr>
            <w:tcW w:w="2325" w:type="dxa"/>
            <w:vAlign w:val="center"/>
          </w:tcPr>
          <w:p w14:paraId="7F8279FB" w14:textId="77777777" w:rsidR="005D18D6" w:rsidRPr="00924916" w:rsidRDefault="005D18D6" w:rsidP="001C7B6C">
            <w:pPr>
              <w:jc w:val="both"/>
              <w:rPr>
                <w:rFonts w:ascii="Cambria" w:hAnsi="Cambria"/>
                <w:lang w:val="sr-Cyrl-BA"/>
              </w:rPr>
            </w:pPr>
            <w:r w:rsidRPr="00924916">
              <w:rPr>
                <w:rFonts w:ascii="Cambria" w:hAnsi="Cambria"/>
                <w:lang w:val="sr-Cyrl-BA"/>
              </w:rPr>
              <w:t>31</w:t>
            </w:r>
          </w:p>
        </w:tc>
        <w:tc>
          <w:tcPr>
            <w:tcW w:w="2326" w:type="dxa"/>
            <w:vAlign w:val="center"/>
          </w:tcPr>
          <w:p w14:paraId="4B8E8978" w14:textId="77777777" w:rsidR="005D18D6" w:rsidRPr="00924916" w:rsidRDefault="005D18D6" w:rsidP="001C7B6C">
            <w:pPr>
              <w:jc w:val="both"/>
              <w:rPr>
                <w:rFonts w:ascii="Cambria" w:hAnsi="Cambria"/>
                <w:lang w:val="sr-Cyrl-BA"/>
              </w:rPr>
            </w:pPr>
            <w:r w:rsidRPr="00924916">
              <w:rPr>
                <w:rFonts w:ascii="Cambria" w:hAnsi="Cambria"/>
                <w:lang w:val="sr-Cyrl-BA"/>
              </w:rPr>
              <w:t>382</w:t>
            </w:r>
          </w:p>
        </w:tc>
        <w:tc>
          <w:tcPr>
            <w:tcW w:w="2326" w:type="dxa"/>
            <w:vAlign w:val="center"/>
          </w:tcPr>
          <w:p w14:paraId="363CA107" w14:textId="77777777" w:rsidR="005D18D6" w:rsidRPr="00924916" w:rsidRDefault="005D18D6" w:rsidP="001C7B6C">
            <w:pPr>
              <w:jc w:val="both"/>
              <w:rPr>
                <w:rFonts w:ascii="Cambria" w:hAnsi="Cambria"/>
                <w:lang w:val="sr-Cyrl-BA"/>
              </w:rPr>
            </w:pPr>
            <w:r w:rsidRPr="00924916">
              <w:rPr>
                <w:rFonts w:ascii="Cambria" w:hAnsi="Cambria"/>
                <w:lang w:val="sr-Cyrl-BA"/>
              </w:rPr>
              <w:t>309</w:t>
            </w:r>
          </w:p>
        </w:tc>
      </w:tr>
      <w:tr w:rsidR="005D18D6" w:rsidRPr="00924916" w14:paraId="34055AD4" w14:textId="77777777" w:rsidTr="001C7B6C">
        <w:trPr>
          <w:trHeight w:val="106"/>
        </w:trPr>
        <w:tc>
          <w:tcPr>
            <w:tcW w:w="2325" w:type="dxa"/>
            <w:vAlign w:val="center"/>
          </w:tcPr>
          <w:p w14:paraId="75732767" w14:textId="77777777" w:rsidR="005D18D6" w:rsidRPr="00924916" w:rsidRDefault="005D18D6" w:rsidP="001C7B6C">
            <w:pPr>
              <w:jc w:val="both"/>
              <w:rPr>
                <w:rFonts w:ascii="Cambria" w:hAnsi="Cambria"/>
              </w:rPr>
            </w:pPr>
            <w:r w:rsidRPr="00924916">
              <w:rPr>
                <w:rStyle w:val="markedcontent"/>
                <w:rFonts w:ascii="Cambria" w:hAnsi="Cambria" w:cs="Arial"/>
              </w:rPr>
              <w:t>JU Studentski centar Pale</w:t>
            </w:r>
          </w:p>
        </w:tc>
        <w:tc>
          <w:tcPr>
            <w:tcW w:w="2325" w:type="dxa"/>
            <w:vAlign w:val="center"/>
          </w:tcPr>
          <w:p w14:paraId="5DBB899C" w14:textId="77777777" w:rsidR="005D18D6" w:rsidRPr="00924916" w:rsidRDefault="005D18D6" w:rsidP="001C7B6C">
            <w:pPr>
              <w:jc w:val="both"/>
              <w:rPr>
                <w:rFonts w:ascii="Cambria" w:hAnsi="Cambria"/>
                <w:lang w:val="sr-Cyrl-BA"/>
              </w:rPr>
            </w:pPr>
            <w:r w:rsidRPr="00924916">
              <w:rPr>
                <w:rFonts w:ascii="Cambria" w:hAnsi="Cambria"/>
                <w:lang w:val="sr-Cyrl-BA"/>
              </w:rPr>
              <w:t>88</w:t>
            </w:r>
          </w:p>
        </w:tc>
        <w:tc>
          <w:tcPr>
            <w:tcW w:w="2326" w:type="dxa"/>
            <w:vAlign w:val="center"/>
          </w:tcPr>
          <w:p w14:paraId="7E9B14C9" w14:textId="77777777" w:rsidR="005D18D6" w:rsidRPr="00924916" w:rsidRDefault="005D18D6" w:rsidP="001C7B6C">
            <w:pPr>
              <w:jc w:val="both"/>
              <w:rPr>
                <w:rFonts w:ascii="Cambria" w:hAnsi="Cambria"/>
                <w:lang w:val="sr-Cyrl-BA"/>
              </w:rPr>
            </w:pPr>
            <w:r w:rsidRPr="00924916">
              <w:rPr>
                <w:rFonts w:ascii="Cambria" w:hAnsi="Cambria"/>
                <w:lang w:val="sr-Cyrl-BA"/>
              </w:rPr>
              <w:t>516</w:t>
            </w:r>
          </w:p>
        </w:tc>
        <w:tc>
          <w:tcPr>
            <w:tcW w:w="2326" w:type="dxa"/>
            <w:vAlign w:val="center"/>
          </w:tcPr>
          <w:p w14:paraId="1E797189" w14:textId="77777777" w:rsidR="005D18D6" w:rsidRPr="00924916" w:rsidRDefault="005D18D6" w:rsidP="001C7B6C">
            <w:pPr>
              <w:jc w:val="both"/>
              <w:rPr>
                <w:rFonts w:ascii="Cambria" w:hAnsi="Cambria"/>
                <w:lang w:val="sr-Cyrl-BA"/>
              </w:rPr>
            </w:pPr>
            <w:r w:rsidRPr="00924916">
              <w:rPr>
                <w:rFonts w:ascii="Cambria" w:hAnsi="Cambria"/>
                <w:lang w:val="sr-Cyrl-BA"/>
              </w:rPr>
              <w:t>590</w:t>
            </w:r>
          </w:p>
        </w:tc>
      </w:tr>
      <w:tr w:rsidR="005D18D6" w:rsidRPr="00924916" w14:paraId="2430EC21" w14:textId="77777777" w:rsidTr="001C7B6C">
        <w:trPr>
          <w:trHeight w:val="638"/>
        </w:trPr>
        <w:tc>
          <w:tcPr>
            <w:tcW w:w="2325" w:type="dxa"/>
            <w:vAlign w:val="center"/>
          </w:tcPr>
          <w:p w14:paraId="4C7A4A7C" w14:textId="77777777" w:rsidR="005D18D6" w:rsidRPr="00924916" w:rsidRDefault="005D18D6" w:rsidP="001C7B6C">
            <w:pPr>
              <w:jc w:val="both"/>
              <w:rPr>
                <w:rFonts w:ascii="Cambria" w:hAnsi="Cambria"/>
              </w:rPr>
            </w:pPr>
            <w:r w:rsidRPr="00924916">
              <w:rPr>
                <w:rStyle w:val="markedcontent"/>
                <w:rFonts w:ascii="Cambria" w:hAnsi="Cambria" w:cs="Arial"/>
              </w:rPr>
              <w:t xml:space="preserve">JU Studentski centar </w:t>
            </w:r>
            <w:r w:rsidRPr="00924916">
              <w:rPr>
                <w:rFonts w:ascii="Cambria" w:hAnsi="Cambria"/>
              </w:rPr>
              <w:br/>
            </w:r>
            <w:r w:rsidRPr="00924916">
              <w:rPr>
                <w:rStyle w:val="markedcontent"/>
                <w:rFonts w:ascii="Cambria" w:hAnsi="Cambria" w:cs="Arial"/>
              </w:rPr>
              <w:t>Trebinje</w:t>
            </w:r>
          </w:p>
        </w:tc>
        <w:tc>
          <w:tcPr>
            <w:tcW w:w="2325" w:type="dxa"/>
            <w:vAlign w:val="center"/>
          </w:tcPr>
          <w:p w14:paraId="0A885E3A" w14:textId="77777777" w:rsidR="005D18D6" w:rsidRPr="00924916" w:rsidRDefault="005D18D6" w:rsidP="001C7B6C">
            <w:pPr>
              <w:jc w:val="both"/>
              <w:rPr>
                <w:rFonts w:ascii="Cambria" w:hAnsi="Cambria"/>
              </w:rPr>
            </w:pPr>
            <w:r w:rsidRPr="00924916">
              <w:rPr>
                <w:rStyle w:val="markedcontent"/>
                <w:rFonts w:ascii="Cambria" w:hAnsi="Cambria" w:cs="Arial"/>
              </w:rPr>
              <w:t>14</w:t>
            </w:r>
          </w:p>
        </w:tc>
        <w:tc>
          <w:tcPr>
            <w:tcW w:w="2326" w:type="dxa"/>
            <w:vAlign w:val="center"/>
          </w:tcPr>
          <w:p w14:paraId="2C938F1E" w14:textId="77777777" w:rsidR="005D18D6" w:rsidRPr="00924916" w:rsidRDefault="005D18D6" w:rsidP="001C7B6C">
            <w:pPr>
              <w:jc w:val="both"/>
              <w:rPr>
                <w:rFonts w:ascii="Cambria" w:hAnsi="Cambria"/>
                <w:lang w:val="sr-Cyrl-BA"/>
              </w:rPr>
            </w:pPr>
            <w:r w:rsidRPr="00924916">
              <w:rPr>
                <w:rFonts w:ascii="Cambria" w:hAnsi="Cambria"/>
                <w:lang w:val="sr-Cyrl-BA"/>
              </w:rPr>
              <w:t>68</w:t>
            </w:r>
          </w:p>
        </w:tc>
        <w:tc>
          <w:tcPr>
            <w:tcW w:w="2326" w:type="dxa"/>
            <w:vAlign w:val="center"/>
          </w:tcPr>
          <w:p w14:paraId="33E646A5" w14:textId="77777777" w:rsidR="005D18D6" w:rsidRPr="00924916" w:rsidRDefault="005D18D6" w:rsidP="001C7B6C">
            <w:pPr>
              <w:jc w:val="both"/>
              <w:rPr>
                <w:rFonts w:ascii="Cambria" w:hAnsi="Cambria"/>
                <w:lang w:val="sr-Cyrl-BA"/>
              </w:rPr>
            </w:pPr>
            <w:r w:rsidRPr="00924916">
              <w:rPr>
                <w:rFonts w:ascii="Cambria" w:hAnsi="Cambria"/>
                <w:lang w:val="sr-Cyrl-BA"/>
              </w:rPr>
              <w:t>106</w:t>
            </w:r>
          </w:p>
        </w:tc>
      </w:tr>
      <w:tr w:rsidR="005D18D6" w:rsidRPr="00924916" w14:paraId="1E87F35A" w14:textId="77777777" w:rsidTr="001C7B6C">
        <w:trPr>
          <w:trHeight w:val="548"/>
        </w:trPr>
        <w:tc>
          <w:tcPr>
            <w:tcW w:w="2325" w:type="dxa"/>
            <w:vAlign w:val="center"/>
          </w:tcPr>
          <w:p w14:paraId="03DF6CB5" w14:textId="77777777" w:rsidR="005D18D6" w:rsidRPr="00924916" w:rsidRDefault="005D18D6" w:rsidP="001C7B6C">
            <w:pPr>
              <w:jc w:val="both"/>
              <w:rPr>
                <w:rStyle w:val="markedcontent"/>
                <w:rFonts w:ascii="Cambria" w:hAnsi="Cambria" w:cs="Arial"/>
              </w:rPr>
            </w:pPr>
            <w:r w:rsidRPr="00924916">
              <w:rPr>
                <w:rStyle w:val="markedcontent"/>
                <w:rFonts w:ascii="Cambria" w:hAnsi="Cambria" w:cs="Arial"/>
              </w:rPr>
              <w:t>JU Dom učenika Bijeljina</w:t>
            </w:r>
          </w:p>
        </w:tc>
        <w:tc>
          <w:tcPr>
            <w:tcW w:w="2325" w:type="dxa"/>
            <w:vAlign w:val="center"/>
          </w:tcPr>
          <w:p w14:paraId="2D5A1081" w14:textId="77777777" w:rsidR="005D18D6" w:rsidRPr="00924916" w:rsidRDefault="005D18D6" w:rsidP="001C7B6C">
            <w:pPr>
              <w:jc w:val="both"/>
              <w:rPr>
                <w:rStyle w:val="markedcontent"/>
                <w:rFonts w:ascii="Cambria" w:hAnsi="Cambria" w:cs="Arial"/>
              </w:rPr>
            </w:pPr>
            <w:r w:rsidRPr="00924916">
              <w:rPr>
                <w:rStyle w:val="markedcontent"/>
                <w:rFonts w:ascii="Cambria" w:hAnsi="Cambria" w:cs="Arial"/>
              </w:rPr>
              <w:t>21</w:t>
            </w:r>
          </w:p>
        </w:tc>
        <w:tc>
          <w:tcPr>
            <w:tcW w:w="2326" w:type="dxa"/>
            <w:vAlign w:val="center"/>
          </w:tcPr>
          <w:p w14:paraId="7337F9E7" w14:textId="77777777" w:rsidR="005D18D6" w:rsidRPr="00924916" w:rsidRDefault="005D18D6" w:rsidP="001C7B6C">
            <w:pPr>
              <w:jc w:val="both"/>
              <w:rPr>
                <w:rFonts w:ascii="Cambria" w:hAnsi="Cambria"/>
              </w:rPr>
            </w:pPr>
            <w:r w:rsidRPr="00924916">
              <w:rPr>
                <w:rFonts w:ascii="Cambria" w:hAnsi="Cambria"/>
              </w:rPr>
              <w:t>83</w:t>
            </w:r>
          </w:p>
        </w:tc>
        <w:tc>
          <w:tcPr>
            <w:tcW w:w="2326" w:type="dxa"/>
            <w:vAlign w:val="center"/>
          </w:tcPr>
          <w:p w14:paraId="457B1957" w14:textId="77777777" w:rsidR="005D18D6" w:rsidRPr="00924916" w:rsidRDefault="005D18D6" w:rsidP="001C7B6C">
            <w:pPr>
              <w:jc w:val="both"/>
              <w:rPr>
                <w:rFonts w:ascii="Cambria" w:hAnsi="Cambria"/>
              </w:rPr>
            </w:pPr>
            <w:r w:rsidRPr="00924916">
              <w:rPr>
                <w:rFonts w:ascii="Cambria" w:hAnsi="Cambria"/>
              </w:rPr>
              <w:t>115</w:t>
            </w:r>
          </w:p>
        </w:tc>
      </w:tr>
      <w:tr w:rsidR="005D18D6" w:rsidRPr="00924916" w14:paraId="1002E8E9" w14:textId="77777777" w:rsidTr="001C7B6C">
        <w:trPr>
          <w:trHeight w:val="70"/>
        </w:trPr>
        <w:tc>
          <w:tcPr>
            <w:tcW w:w="2325" w:type="dxa"/>
            <w:vAlign w:val="center"/>
          </w:tcPr>
          <w:p w14:paraId="608F87E1" w14:textId="77777777" w:rsidR="005D18D6" w:rsidRPr="00924916" w:rsidRDefault="005D18D6" w:rsidP="001C7B6C">
            <w:pPr>
              <w:jc w:val="both"/>
              <w:rPr>
                <w:rStyle w:val="markedcontent"/>
                <w:rFonts w:ascii="Cambria" w:hAnsi="Cambria" w:cs="Arial"/>
                <w:b/>
                <w:bCs/>
                <w:lang w:val="sr-Cyrl-BA"/>
              </w:rPr>
            </w:pPr>
            <w:r w:rsidRPr="00924916">
              <w:rPr>
                <w:rStyle w:val="markedcontent"/>
                <w:rFonts w:ascii="Cambria" w:hAnsi="Cambria" w:cs="Arial"/>
                <w:b/>
                <w:bCs/>
                <w:lang w:val="sr-Cyrl-BA"/>
              </w:rPr>
              <w:t>UKUPNO</w:t>
            </w:r>
          </w:p>
        </w:tc>
        <w:tc>
          <w:tcPr>
            <w:tcW w:w="2325" w:type="dxa"/>
            <w:vAlign w:val="center"/>
          </w:tcPr>
          <w:p w14:paraId="7D5CA7D0" w14:textId="77777777" w:rsidR="005D18D6" w:rsidRPr="00924916" w:rsidRDefault="005D18D6" w:rsidP="001C7B6C">
            <w:pPr>
              <w:jc w:val="both"/>
              <w:rPr>
                <w:rStyle w:val="markedcontent"/>
                <w:rFonts w:ascii="Cambria" w:hAnsi="Cambria" w:cs="Arial"/>
              </w:rPr>
            </w:pPr>
            <w:r w:rsidRPr="00924916">
              <w:rPr>
                <w:rStyle w:val="markedcontent"/>
                <w:rFonts w:ascii="Cambria" w:hAnsi="Cambria" w:cs="Arial"/>
              </w:rPr>
              <w:t xml:space="preserve">295 </w:t>
            </w:r>
          </w:p>
        </w:tc>
        <w:tc>
          <w:tcPr>
            <w:tcW w:w="2326" w:type="dxa"/>
            <w:vAlign w:val="center"/>
          </w:tcPr>
          <w:p w14:paraId="669ED809" w14:textId="77777777" w:rsidR="005D18D6" w:rsidRPr="00924916" w:rsidRDefault="005D18D6" w:rsidP="001C7B6C">
            <w:pPr>
              <w:jc w:val="both"/>
              <w:rPr>
                <w:rFonts w:ascii="Cambria" w:hAnsi="Cambria"/>
              </w:rPr>
            </w:pPr>
            <w:r w:rsidRPr="00924916">
              <w:rPr>
                <w:rStyle w:val="markedcontent"/>
                <w:rFonts w:ascii="Cambria" w:hAnsi="Cambria" w:cs="Arial"/>
              </w:rPr>
              <w:t>2.648</w:t>
            </w:r>
          </w:p>
        </w:tc>
        <w:tc>
          <w:tcPr>
            <w:tcW w:w="2326" w:type="dxa"/>
            <w:vAlign w:val="center"/>
          </w:tcPr>
          <w:p w14:paraId="76D2CCAC" w14:textId="77777777" w:rsidR="005D18D6" w:rsidRPr="00924916" w:rsidRDefault="005D18D6" w:rsidP="001C7B6C">
            <w:pPr>
              <w:jc w:val="both"/>
              <w:rPr>
                <w:rFonts w:ascii="Cambria" w:hAnsi="Cambria"/>
              </w:rPr>
            </w:pPr>
            <w:r w:rsidRPr="00924916">
              <w:rPr>
                <w:rStyle w:val="markedcontent"/>
                <w:rFonts w:ascii="Cambria" w:hAnsi="Cambria" w:cs="Arial"/>
              </w:rPr>
              <w:t>2.527</w:t>
            </w:r>
          </w:p>
        </w:tc>
      </w:tr>
    </w:tbl>
    <w:p w14:paraId="5AADE106" w14:textId="77777777" w:rsidR="005D18D6" w:rsidRPr="003469CF" w:rsidRDefault="005D18D6" w:rsidP="00D7632C">
      <w:pPr>
        <w:jc w:val="both"/>
        <w:rPr>
          <w:rFonts w:ascii="Cambria" w:hAnsi="Cambria"/>
          <w:sz w:val="22"/>
          <w:szCs w:val="22"/>
          <w:lang w:val="sr-Cyrl-BA"/>
        </w:rPr>
      </w:pPr>
      <w:r w:rsidRPr="00D175CD">
        <w:rPr>
          <w:rFonts w:ascii="Cambria" w:hAnsi="Cambria"/>
          <w:b/>
          <w:bCs/>
          <w:sz w:val="22"/>
          <w:szCs w:val="22"/>
          <w:lang w:val="sr-Cyrl-BA"/>
        </w:rPr>
        <w:t>Izvor</w:t>
      </w:r>
      <w:r w:rsidRPr="003469CF">
        <w:rPr>
          <w:rFonts w:ascii="Cambria" w:hAnsi="Cambria"/>
          <w:sz w:val="22"/>
          <w:szCs w:val="22"/>
          <w:lang w:val="sr-Cyrl-BA"/>
        </w:rPr>
        <w:t>: Strategija razvoja obrazovanja Republike Srpske za period od 2016. do 2021. godine</w:t>
      </w:r>
    </w:p>
    <w:p w14:paraId="5B9E8DBA" w14:textId="77777777" w:rsidR="005D18D6" w:rsidRPr="00924916" w:rsidRDefault="005D18D6" w:rsidP="00D7632C">
      <w:pPr>
        <w:jc w:val="both"/>
        <w:rPr>
          <w:rStyle w:val="markedcontent"/>
          <w:rFonts w:ascii="Cambria" w:hAnsi="Cambria" w:cs="Arial"/>
          <w:lang w:val="sr-Cyrl-BA"/>
        </w:rPr>
      </w:pPr>
      <w:r w:rsidRPr="00924916">
        <w:rPr>
          <w:rStyle w:val="markedcontent"/>
          <w:rFonts w:ascii="Cambria" w:hAnsi="Cambria" w:cs="Arial"/>
          <w:lang w:val="sr-Cyrl-BA"/>
        </w:rPr>
        <w:t xml:space="preserve">           </w:t>
      </w:r>
    </w:p>
    <w:p w14:paraId="6CAFFDA5" w14:textId="77777777" w:rsidR="005D18D6" w:rsidRPr="00924916" w:rsidRDefault="005D18D6" w:rsidP="00D7632C">
      <w:pPr>
        <w:jc w:val="both"/>
        <w:rPr>
          <w:rStyle w:val="markedcontent"/>
          <w:rFonts w:ascii="Cambria" w:hAnsi="Cambria" w:cs="Arial"/>
          <w:lang w:val="sr-Cyrl-BA"/>
        </w:rPr>
      </w:pPr>
      <w:r w:rsidRPr="00924916">
        <w:rPr>
          <w:rStyle w:val="markedcontent"/>
          <w:rFonts w:ascii="Cambria" w:hAnsi="Cambria" w:cs="Arial"/>
          <w:lang w:val="sr-Cyrl-BA"/>
        </w:rPr>
        <w:t xml:space="preserve">           U Strategiji stoji da su nedovoljni postojeći smještajni kapaciteti u ustanovama studentskog standarda. To potvrđuje i podatak da pravo na smještaj u ustanovama studentskog standarda godišnje ostvari svega 2.648 (8,8%) studenata od ukupno 29.796 studenata koji studiraju na dva javna univerziteta i dvije visoke škole</w:t>
      </w:r>
      <w:r>
        <w:rPr>
          <w:rStyle w:val="markedcontent"/>
          <w:rFonts w:ascii="Cambria" w:hAnsi="Cambria" w:cs="Arial"/>
          <w:lang w:val="sr-Latn-RS"/>
        </w:rPr>
        <w:t>,</w:t>
      </w:r>
      <w:r w:rsidRPr="00924916">
        <w:rPr>
          <w:rStyle w:val="markedcontent"/>
          <w:rFonts w:ascii="Cambria" w:hAnsi="Cambria" w:cs="Arial"/>
          <w:lang w:val="sr-Cyrl-BA"/>
        </w:rPr>
        <w:t xml:space="preserve"> u Prijedoru i Trebinju</w:t>
      </w:r>
      <w:r>
        <w:rPr>
          <w:rStyle w:val="markedcontent"/>
          <w:rFonts w:ascii="Cambria" w:hAnsi="Cambria" w:cs="Arial"/>
          <w:lang w:val="sr-Latn-RS"/>
        </w:rPr>
        <w:t>,</w:t>
      </w:r>
      <w:r w:rsidRPr="00924916">
        <w:rPr>
          <w:rStyle w:val="markedcontent"/>
          <w:rFonts w:ascii="Cambria" w:hAnsi="Cambria" w:cs="Arial"/>
          <w:lang w:val="sr-Cyrl-BA"/>
        </w:rPr>
        <w:t xml:space="preserve"> i koji prema </w:t>
      </w:r>
      <w:r>
        <w:rPr>
          <w:rStyle w:val="markedcontent"/>
          <w:rFonts w:ascii="Cambria" w:hAnsi="Cambria" w:cs="Arial"/>
          <w:lang w:val="sr-Cyrl-RS"/>
        </w:rPr>
        <w:t>z</w:t>
      </w:r>
      <w:r w:rsidRPr="00924916">
        <w:rPr>
          <w:rStyle w:val="markedcontent"/>
          <w:rFonts w:ascii="Cambria" w:hAnsi="Cambria" w:cs="Arial"/>
          <w:lang w:val="sr-Cyrl-BA"/>
        </w:rPr>
        <w:t xml:space="preserve">akonu ostvaruju pravo na smještaj u ustanovama studentskog standarda. </w:t>
      </w:r>
    </w:p>
    <w:p w14:paraId="36A2A46B" w14:textId="77777777" w:rsidR="005D18D6" w:rsidRPr="00924916" w:rsidRDefault="005D18D6" w:rsidP="00D7632C">
      <w:pPr>
        <w:jc w:val="both"/>
        <w:rPr>
          <w:rFonts w:ascii="Cambria" w:hAnsi="Cambria" w:cs="Arial"/>
          <w:lang w:val="sr-Cyrl-BA"/>
        </w:rPr>
      </w:pPr>
      <w:r w:rsidRPr="00924916">
        <w:rPr>
          <w:rStyle w:val="markedcontent"/>
          <w:rFonts w:ascii="Cambria" w:hAnsi="Cambria" w:cs="Arial"/>
          <w:lang w:val="sr-Cyrl-BA"/>
        </w:rPr>
        <w:t xml:space="preserve">      U Republici Srpskoj se sistem ulaganja u oblast studentskog standarda pretežno oslanja na indirektne pomoći, dok direktnu pomoć dobija relativno mali broj studenata. U izdvajanjima za indirektnu pomoć dominira subvencija za smještaj i ishranu. Zbog malih smještajnih kapaciteta u ustanovama studentskog standarda, Vlada Republike Srpske je u prethodnom periodu izdvojila značajna sredstva za rješavanje ovih stavki</w:t>
      </w:r>
      <w:r>
        <w:rPr>
          <w:rStyle w:val="markedcontent"/>
          <w:rFonts w:ascii="Cambria" w:hAnsi="Cambria" w:cs="Arial"/>
          <w:lang w:val="sr-Cyrl-BA"/>
        </w:rPr>
        <w:t>,</w:t>
      </w:r>
      <w:r w:rsidRPr="00924916">
        <w:rPr>
          <w:rStyle w:val="markedcontent"/>
          <w:rFonts w:ascii="Cambria" w:hAnsi="Cambria" w:cs="Arial"/>
          <w:lang w:val="sr-Cyrl-BA"/>
        </w:rPr>
        <w:t xml:space="preserve"> a u toku je i izgradnja novih, te sanacija i opremanje postojećih ustanova studentskog standarda.</w:t>
      </w:r>
    </w:p>
    <w:p w14:paraId="188A71EB"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Prvi put u oblasti studentskog standarda, </w:t>
      </w:r>
      <w:r>
        <w:rPr>
          <w:rFonts w:ascii="Cambria" w:hAnsi="Cambria"/>
          <w:lang w:val="sr-Cyrl-BA"/>
        </w:rPr>
        <w:t>z</w:t>
      </w:r>
      <w:r w:rsidRPr="00924916">
        <w:rPr>
          <w:rFonts w:ascii="Cambria" w:hAnsi="Cambria"/>
          <w:lang w:val="sr-Cyrl-BA"/>
        </w:rPr>
        <w:t xml:space="preserve">akon uvodi i Registar ustanova studentskog standarda koji vodi Ministarstvo za naučnotehnološki razvoj, visoko obrazovanje i informaciono društvo Republike Srpske. Usvajanjem (n)ovog </w:t>
      </w:r>
      <w:r>
        <w:rPr>
          <w:rFonts w:ascii="Cambria" w:hAnsi="Cambria"/>
          <w:lang w:val="sr-Cyrl-BA"/>
        </w:rPr>
        <w:t>z</w:t>
      </w:r>
      <w:r w:rsidRPr="00924916">
        <w:rPr>
          <w:rFonts w:ascii="Cambria" w:hAnsi="Cambria"/>
          <w:lang w:val="sr-Cyrl-BA"/>
        </w:rPr>
        <w:t>akona, uređena je oblast evidencija koji vodi ustanova studentskog standarda. Inspekcijski nadzor je sada detaljnije uređen</w:t>
      </w:r>
      <w:r>
        <w:rPr>
          <w:rFonts w:ascii="Cambria" w:hAnsi="Cambria"/>
          <w:lang w:val="sr-Cyrl-BA"/>
        </w:rPr>
        <w:t>,</w:t>
      </w:r>
      <w:r w:rsidRPr="00924916">
        <w:rPr>
          <w:rFonts w:ascii="Cambria" w:hAnsi="Cambria"/>
          <w:lang w:val="sr-Cyrl-BA"/>
        </w:rPr>
        <w:t xml:space="preserve"> odnosno precizirane su mjere koje inspektor može naložiti uključujući i zabranu </w:t>
      </w:r>
      <w:r w:rsidRPr="00924916">
        <w:rPr>
          <w:rFonts w:ascii="Cambria" w:hAnsi="Cambria"/>
          <w:lang w:val="sr-Cyrl-BA"/>
        </w:rPr>
        <w:lastRenderedPageBreak/>
        <w:t>rada ustanovi koja obavlja djelatnost a nije upisana u Registar. Pooštrene su i novčane kazne za prekršaje.</w:t>
      </w:r>
    </w:p>
    <w:p w14:paraId="1240FE12"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Takođe, rukovodeći se dosadašnjom praksom u radu pojedinih ustanova, koja do sad nije bila zakonski uređena, propisana je mogućnost da drugo pravno i fizičko lice, na osnovu ugovora sa ustanovom, obavlja pojedine poslove iz oblasti studentskog standarda. Sve pomenute odredbe </w:t>
      </w:r>
      <w:r>
        <w:rPr>
          <w:rFonts w:ascii="Cambria" w:hAnsi="Cambria"/>
          <w:lang w:val="sr-Cyrl-BA"/>
        </w:rPr>
        <w:t>z</w:t>
      </w:r>
      <w:r w:rsidRPr="00924916">
        <w:rPr>
          <w:rFonts w:ascii="Cambria" w:hAnsi="Cambria"/>
          <w:lang w:val="sr-Cyrl-BA"/>
        </w:rPr>
        <w:t>akona kao konačan cilj imaju podizanje sveukupnog nivoa kvaliteta u sistemu ustanova studentskog standarda u Republici Srpskoj.</w:t>
      </w:r>
    </w:p>
    <w:p w14:paraId="625FA6C5"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Zakonom o studentskom organizovanju Republike Srpske</w:t>
      </w:r>
      <w:r w:rsidRPr="00924916">
        <w:rPr>
          <w:rStyle w:val="FootnoteReference"/>
          <w:rFonts w:ascii="Cambria" w:hAnsi="Cambria"/>
          <w:lang w:val="sr-Cyrl-BA"/>
        </w:rPr>
        <w:footnoteReference w:id="10"/>
      </w:r>
      <w:r>
        <w:rPr>
          <w:rFonts w:ascii="Cambria" w:hAnsi="Cambria"/>
          <w:lang w:val="sr-Cyrl-BA"/>
        </w:rPr>
        <w:t xml:space="preserve">, </w:t>
      </w:r>
      <w:r w:rsidRPr="00924916">
        <w:rPr>
          <w:rFonts w:ascii="Cambria" w:hAnsi="Cambria"/>
          <w:lang w:val="sr-Cyrl-BA"/>
        </w:rPr>
        <w:t>odnosno kroz rad studentskih parlamenata i drugih studentskih organizacija</w:t>
      </w:r>
      <w:r>
        <w:rPr>
          <w:rFonts w:ascii="Cambria" w:hAnsi="Cambria"/>
          <w:lang w:val="sr-Cyrl-BA"/>
        </w:rPr>
        <w:t>,</w:t>
      </w:r>
      <w:r w:rsidRPr="00924916">
        <w:rPr>
          <w:rFonts w:ascii="Cambria" w:hAnsi="Cambria"/>
          <w:lang w:val="sr-Cyrl-BA"/>
        </w:rPr>
        <w:t xml:space="preserve"> štite se prava i interesi studenata, unapređuju se društveni život i standard studenata te ostvaruju njihova prava na jednake šanse i pravičan tretman. </w:t>
      </w:r>
    </w:p>
    <w:p w14:paraId="0A8DB02E"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Jačanje studentskog standarda osigurava se i kroz Zakon o visokom obrazovanju Republike Srpske</w:t>
      </w:r>
      <w:r w:rsidRPr="00924916">
        <w:rPr>
          <w:rStyle w:val="FootnoteReference"/>
          <w:rFonts w:ascii="Cambria" w:hAnsi="Cambria"/>
          <w:lang w:val="sr-Cyrl-BA"/>
        </w:rPr>
        <w:footnoteReference w:id="11"/>
      </w:r>
      <w:r w:rsidRPr="00924916">
        <w:rPr>
          <w:rFonts w:ascii="Cambria" w:hAnsi="Cambria"/>
          <w:lang w:val="sr-Cyrl-BA"/>
        </w:rPr>
        <w:t xml:space="preserve">. Zakon, između ostalog, ima za cilj obrazovanje stručnog kadra u skladu sa strateškim dokumentima Republike i potrebama tržišta rada te stvaranje podsticajnog okruženja za razvoj visokoobrazovanih stručnjaka. </w:t>
      </w:r>
      <w:r w:rsidRPr="0035799D">
        <w:rPr>
          <w:rFonts w:ascii="Cambria" w:hAnsi="Cambria"/>
          <w:lang w:val="sr-Cyrl-BA"/>
        </w:rPr>
        <w:t>Razvoj infrastrukturnih kapaciteta i jačanje studentskog standarda jedan je od imperativa Bolonjskog procesa</w:t>
      </w:r>
      <w:r w:rsidRPr="008F3E90">
        <w:rPr>
          <w:rFonts w:ascii="Cambria" w:hAnsi="Cambria"/>
          <w:color w:val="FF0000"/>
          <w:lang w:val="sr-Cyrl-BA"/>
        </w:rPr>
        <w:t>.</w:t>
      </w:r>
      <w:r w:rsidRPr="00924916">
        <w:rPr>
          <w:rStyle w:val="FootnoteReference"/>
          <w:rFonts w:ascii="Cambria" w:hAnsi="Cambria"/>
          <w:lang w:val="sr-Cyrl-BA"/>
        </w:rPr>
        <w:footnoteReference w:id="12"/>
      </w:r>
    </w:p>
    <w:p w14:paraId="78AC9BAA" w14:textId="6A92D80B" w:rsidR="005D18D6" w:rsidRPr="00924916" w:rsidRDefault="005D18D6" w:rsidP="00D7632C">
      <w:pPr>
        <w:pStyle w:val="Heading1"/>
        <w:jc w:val="both"/>
        <w:rPr>
          <w:rFonts w:ascii="Cambria" w:hAnsi="Cambria"/>
          <w:b/>
          <w:bCs/>
          <w:color w:val="auto"/>
          <w:sz w:val="24"/>
          <w:szCs w:val="24"/>
          <w:lang w:val="sr-Cyrl-BA"/>
        </w:rPr>
      </w:pPr>
      <w:r w:rsidRPr="00924916">
        <w:rPr>
          <w:rFonts w:ascii="Cambria" w:hAnsi="Cambria"/>
          <w:b/>
          <w:bCs/>
          <w:color w:val="auto"/>
          <w:sz w:val="24"/>
          <w:szCs w:val="24"/>
          <w:lang w:val="sr-Cyrl-BA"/>
        </w:rPr>
        <w:t>3. ZAKL</w:t>
      </w:r>
      <w:r>
        <w:rPr>
          <w:rFonts w:ascii="Cambria" w:hAnsi="Cambria"/>
          <w:b/>
          <w:bCs/>
          <w:color w:val="auto"/>
          <w:sz w:val="24"/>
          <w:szCs w:val="24"/>
          <w:lang w:val="sr-Latn-BA"/>
        </w:rPr>
        <w:t>J</w:t>
      </w:r>
      <w:r w:rsidRPr="00924916">
        <w:rPr>
          <w:rFonts w:ascii="Cambria" w:hAnsi="Cambria"/>
          <w:b/>
          <w:bCs/>
          <w:color w:val="auto"/>
          <w:sz w:val="24"/>
          <w:szCs w:val="24"/>
          <w:lang w:val="sr-Cyrl-BA"/>
        </w:rPr>
        <w:t>UČAK</w:t>
      </w:r>
    </w:p>
    <w:p w14:paraId="10DCC97D"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w:t>
      </w:r>
    </w:p>
    <w:p w14:paraId="012A764A" w14:textId="77777777" w:rsidR="005D18D6" w:rsidRPr="00924916" w:rsidRDefault="005D18D6" w:rsidP="00D7632C">
      <w:pPr>
        <w:jc w:val="both"/>
        <w:rPr>
          <w:rFonts w:ascii="Cambria" w:hAnsi="Cambria"/>
          <w:lang w:val="sr-Cyrl-BA"/>
        </w:rPr>
      </w:pPr>
      <w:r w:rsidRPr="00924916">
        <w:rPr>
          <w:rFonts w:ascii="Cambria" w:hAnsi="Cambria"/>
          <w:lang w:val="sr-Cyrl-BA"/>
        </w:rPr>
        <w:t xml:space="preserve">     </w:t>
      </w:r>
      <w:r w:rsidRPr="0035799D">
        <w:rPr>
          <w:rFonts w:ascii="Cambria" w:hAnsi="Cambria"/>
          <w:lang w:val="sr-Cyrl-BA"/>
        </w:rPr>
        <w:t>Studentski standard je djelatnost kojom se u oblasti visokog obrazovanja obezbjeđuju dodatni uslovi za dostupnije i efikasnije obrazovanje i kvalitetniji život studenata</w:t>
      </w:r>
      <w:r w:rsidRPr="00924916">
        <w:rPr>
          <w:rFonts w:ascii="Cambria" w:hAnsi="Cambria"/>
          <w:lang w:val="sr-Cyrl-BA"/>
        </w:rPr>
        <w:t>. Studentski standard ima za cilj stvaranje materijalnih, kulturnih, zdravstvenih i drugih uslova kojima se omogućava sticanje visokog obrazovanja te podstič</w:t>
      </w:r>
      <w:r>
        <w:rPr>
          <w:rFonts w:ascii="Cambria" w:hAnsi="Cambria"/>
          <w:lang w:val="sr-Cyrl-BA"/>
        </w:rPr>
        <w:t>u</w:t>
      </w:r>
      <w:r w:rsidRPr="00924916">
        <w:rPr>
          <w:rFonts w:ascii="Cambria" w:hAnsi="Cambria"/>
          <w:lang w:val="sr-Cyrl-BA"/>
        </w:rPr>
        <w:t xml:space="preserve"> socijalna uključenost i svestrani razvoj ličnosti studenata. Ciljevi i principi studentskog standarda su</w:t>
      </w:r>
      <w:r>
        <w:rPr>
          <w:rFonts w:ascii="Cambria" w:hAnsi="Cambria"/>
          <w:lang w:val="sr-Cyrl-BA"/>
        </w:rPr>
        <w:t>:</w:t>
      </w:r>
      <w:r w:rsidRPr="00924916">
        <w:rPr>
          <w:rFonts w:ascii="Cambria" w:hAnsi="Cambria"/>
          <w:lang w:val="sr-Cyrl-BA"/>
        </w:rPr>
        <w:t xml:space="preserve"> stvaranje podsticajnog okruženja za sticanje visokog obrazovanja u Republici Srpskoj, postizanje i održavanje odgovarajućeg nivoa standarda studenata, poštovanje ljudskih prava i građanskih sloboda uključujući i zabranu svih vidova diskriminacije, uključivanje u sistem visokog obrazovanja lica koja su izložena marginalizaciji, ravnopravnost polova, uvažavanje humanističkih i demokratskih vrijednosti evropskih i nacionalnih tradicija i usklađivanje sa standardima </w:t>
      </w:r>
      <w:r w:rsidRPr="00924916">
        <w:rPr>
          <w:rFonts w:ascii="Cambria" w:hAnsi="Cambria"/>
          <w:lang w:val="sr-Cyrl-BA"/>
        </w:rPr>
        <w:lastRenderedPageBreak/>
        <w:t xml:space="preserve">kvaliteta koji postoje u evropskom prostoru visokog obrazovanja kada je u pitanju studentski standard.  </w:t>
      </w:r>
    </w:p>
    <w:p w14:paraId="550898FF" w14:textId="77777777" w:rsidR="005D18D6" w:rsidRPr="008F3E90" w:rsidRDefault="005D18D6" w:rsidP="00D7632C">
      <w:pPr>
        <w:jc w:val="both"/>
        <w:rPr>
          <w:rFonts w:ascii="Cambria" w:hAnsi="Cambria"/>
          <w:color w:val="FF0000"/>
          <w:lang w:val="sr-Cyrl-BA"/>
        </w:rPr>
      </w:pPr>
      <w:r w:rsidRPr="00924916">
        <w:rPr>
          <w:rFonts w:ascii="Cambria" w:hAnsi="Cambria"/>
          <w:lang w:val="sr-Cyrl-BA"/>
        </w:rPr>
        <w:t xml:space="preserve">          Oblast studentskog standarda u Republici Srpskoj regulisana je Zakonom o studentskom standardu, Zakonom o studentskom organizovanju te pratećim podzakonskim aktima. Prava u oblasti studentskog standarda su</w:t>
      </w:r>
      <w:r>
        <w:rPr>
          <w:rFonts w:ascii="Cambria" w:hAnsi="Cambria"/>
          <w:lang w:val="sr-Cyrl-BA"/>
        </w:rPr>
        <w:t>,</w:t>
      </w:r>
      <w:r w:rsidRPr="00924916">
        <w:rPr>
          <w:rFonts w:ascii="Cambria" w:hAnsi="Cambria"/>
          <w:lang w:val="sr-Cyrl-BA"/>
        </w:rPr>
        <w:t xml:space="preserve"> pravo na</w:t>
      </w:r>
      <w:r>
        <w:rPr>
          <w:rFonts w:ascii="Cambria" w:hAnsi="Cambria"/>
          <w:lang w:val="sr-Cyrl-BA"/>
        </w:rPr>
        <w:t>:</w:t>
      </w:r>
      <w:r w:rsidRPr="00924916">
        <w:rPr>
          <w:rFonts w:ascii="Cambria" w:hAnsi="Cambria"/>
          <w:lang w:val="sr-Cyrl-BA"/>
        </w:rPr>
        <w:t xml:space="preserve"> smještaj u ustanovi studentskog standarda, ishranu, studentsku stipendiju, zdravstvenu zaštitu, kulturne,</w:t>
      </w:r>
      <w:r>
        <w:rPr>
          <w:rFonts w:ascii="Cambria" w:hAnsi="Cambria"/>
          <w:lang w:val="sr-Cyrl-BA"/>
        </w:rPr>
        <w:t xml:space="preserve"> </w:t>
      </w:r>
      <w:r w:rsidRPr="00924916">
        <w:rPr>
          <w:rFonts w:ascii="Cambria" w:hAnsi="Cambria"/>
          <w:lang w:val="sr-Cyrl-BA"/>
        </w:rPr>
        <w:t xml:space="preserve">umjetničke, sportske i rekreativne aktivnosti. </w:t>
      </w:r>
      <w:r w:rsidRPr="0035799D">
        <w:rPr>
          <w:rFonts w:ascii="Cambria" w:hAnsi="Cambria"/>
          <w:lang w:val="sr-Cyrl-BA"/>
        </w:rPr>
        <w:t>Razvoj infrastrukturnih kapaciteta i jačanje studentskog standarda jedan je od imperativa Bolonjskog procesa.</w:t>
      </w:r>
    </w:p>
    <w:p w14:paraId="45E25D9B" w14:textId="1E7704F3" w:rsidR="005D18D6" w:rsidRDefault="005D18D6" w:rsidP="00D7632C">
      <w:pPr>
        <w:jc w:val="both"/>
        <w:rPr>
          <w:rFonts w:ascii="Cambria" w:hAnsi="Cambria"/>
          <w:lang w:val="sr-Cyrl-RS"/>
        </w:rPr>
      </w:pPr>
      <w:r w:rsidRPr="00924916">
        <w:rPr>
          <w:rFonts w:ascii="Cambria" w:hAnsi="Cambria"/>
          <w:lang w:val="sr-Cyrl-BA"/>
        </w:rPr>
        <w:t xml:space="preserve">        Aktuelna epidemiološka kriza uzrokovana virusom </w:t>
      </w:r>
      <w:r>
        <w:rPr>
          <w:rFonts w:ascii="Cambria" w:hAnsi="Cambria"/>
          <w:lang w:val="sr-Cyrl-BA"/>
        </w:rPr>
        <w:t>korona</w:t>
      </w:r>
      <w:r w:rsidRPr="00924916">
        <w:rPr>
          <w:rFonts w:ascii="Cambria" w:hAnsi="Cambria"/>
          <w:lang w:val="sr-Cyrl-BA"/>
        </w:rPr>
        <w:t xml:space="preserve"> globalno je otežala i život studentske populacije te tako brojna istraživanje pokazuju da ista ne uzrokuje već pogoršava postojeće razlike u obrazovanju. Pored tog, rezultati istraživanja ukazuju da bi pandemija mogla imati dugoročne negativne efekte na mlađe od 25 godina</w:t>
      </w:r>
      <w:r>
        <w:rPr>
          <w:rFonts w:ascii="Cambria" w:hAnsi="Cambria"/>
          <w:lang w:val="sr-Latn-RS"/>
        </w:rPr>
        <w:t>,</w:t>
      </w:r>
      <w:r w:rsidRPr="00924916">
        <w:rPr>
          <w:rFonts w:ascii="Cambria" w:hAnsi="Cambria"/>
          <w:lang w:val="sr-Cyrl-BA"/>
        </w:rPr>
        <w:t xml:space="preserve"> tzv. „kovid generaciju“</w:t>
      </w:r>
      <w:r>
        <w:rPr>
          <w:rFonts w:ascii="Cambria" w:hAnsi="Cambria"/>
          <w:lang w:val="sr-Latn-RS"/>
        </w:rPr>
        <w:t xml:space="preserve">, </w:t>
      </w:r>
      <w:r w:rsidRPr="00924916">
        <w:rPr>
          <w:rFonts w:ascii="Cambria" w:hAnsi="Cambria"/>
          <w:lang w:val="sr-Cyrl-BA"/>
        </w:rPr>
        <w:t>što bi rezultiralo neviđenim padom društvene mobilnosti zbog rastuće ekonomske i obrazovne nejednakos</w:t>
      </w:r>
      <w:r>
        <w:rPr>
          <w:rFonts w:ascii="Cambria" w:hAnsi="Cambria"/>
          <w:lang w:val="sr-Cyrl-RS"/>
        </w:rPr>
        <w:t>ti.</w:t>
      </w:r>
    </w:p>
    <w:p w14:paraId="5705A7C8" w14:textId="0F0284C4" w:rsidR="005D18D6" w:rsidRDefault="005D18D6" w:rsidP="00D7632C">
      <w:pPr>
        <w:jc w:val="both"/>
        <w:rPr>
          <w:rFonts w:ascii="Cambria" w:hAnsi="Cambria"/>
          <w:lang w:val="sr-Cyrl-RS"/>
        </w:rPr>
      </w:pPr>
    </w:p>
    <w:p w14:paraId="6EAC1643" w14:textId="5ADEF7FB" w:rsidR="005D18D6" w:rsidRDefault="005D18D6" w:rsidP="00D7632C">
      <w:pPr>
        <w:jc w:val="both"/>
        <w:rPr>
          <w:rFonts w:ascii="Cambria" w:hAnsi="Cambria"/>
          <w:lang w:val="sr-Cyrl-RS"/>
        </w:rPr>
      </w:pPr>
    </w:p>
    <w:p w14:paraId="36DC4AE6" w14:textId="3C3236EA" w:rsidR="005D18D6" w:rsidRDefault="005D18D6" w:rsidP="00D7632C">
      <w:pPr>
        <w:jc w:val="both"/>
        <w:rPr>
          <w:rFonts w:ascii="Cambria" w:hAnsi="Cambria"/>
          <w:lang w:val="sr-Cyrl-RS"/>
        </w:rPr>
      </w:pPr>
    </w:p>
    <w:p w14:paraId="6D719548" w14:textId="3978E909" w:rsidR="005D18D6" w:rsidRDefault="005D18D6" w:rsidP="00D7632C">
      <w:pPr>
        <w:jc w:val="both"/>
        <w:rPr>
          <w:rFonts w:ascii="Cambria" w:hAnsi="Cambria"/>
          <w:lang w:val="sr-Cyrl-RS"/>
        </w:rPr>
      </w:pPr>
    </w:p>
    <w:p w14:paraId="6E90DE1A" w14:textId="46A5717F" w:rsidR="005D18D6" w:rsidRDefault="005D18D6" w:rsidP="00D7632C">
      <w:pPr>
        <w:jc w:val="both"/>
        <w:rPr>
          <w:rFonts w:ascii="Cambria" w:hAnsi="Cambria"/>
          <w:lang w:val="sr-Cyrl-RS"/>
        </w:rPr>
      </w:pPr>
    </w:p>
    <w:p w14:paraId="53FFFE43" w14:textId="1ECA241D" w:rsidR="005D18D6" w:rsidRDefault="005D18D6" w:rsidP="00D7632C">
      <w:pPr>
        <w:jc w:val="both"/>
        <w:rPr>
          <w:rFonts w:ascii="Cambria" w:hAnsi="Cambria"/>
          <w:lang w:val="sr-Cyrl-RS"/>
        </w:rPr>
      </w:pPr>
    </w:p>
    <w:p w14:paraId="4BD822DC" w14:textId="3DBE1FD9" w:rsidR="005D18D6" w:rsidRDefault="005D18D6" w:rsidP="00D7632C">
      <w:pPr>
        <w:jc w:val="both"/>
        <w:rPr>
          <w:rFonts w:ascii="Cambria" w:hAnsi="Cambria"/>
          <w:lang w:val="sr-Cyrl-RS"/>
        </w:rPr>
      </w:pPr>
    </w:p>
    <w:p w14:paraId="41D89E13" w14:textId="2E351B5E" w:rsidR="005D18D6" w:rsidRDefault="005D18D6" w:rsidP="00D7632C">
      <w:pPr>
        <w:jc w:val="both"/>
        <w:rPr>
          <w:rFonts w:ascii="Cambria" w:hAnsi="Cambria"/>
          <w:lang w:val="sr-Cyrl-RS"/>
        </w:rPr>
      </w:pPr>
    </w:p>
    <w:p w14:paraId="46679E2B" w14:textId="102BBA3B" w:rsidR="005D18D6" w:rsidRDefault="005D18D6" w:rsidP="00D7632C">
      <w:pPr>
        <w:jc w:val="both"/>
        <w:rPr>
          <w:rFonts w:ascii="Cambria" w:hAnsi="Cambria"/>
          <w:lang w:val="sr-Cyrl-RS"/>
        </w:rPr>
      </w:pPr>
    </w:p>
    <w:p w14:paraId="78941E68" w14:textId="655F65BA" w:rsidR="005D18D6" w:rsidRDefault="005D18D6" w:rsidP="00D7632C">
      <w:pPr>
        <w:jc w:val="both"/>
        <w:rPr>
          <w:rFonts w:ascii="Cambria" w:hAnsi="Cambria"/>
          <w:lang w:val="sr-Cyrl-RS"/>
        </w:rPr>
      </w:pPr>
    </w:p>
    <w:p w14:paraId="17CE8AC8" w14:textId="69AED7F2" w:rsidR="005D18D6" w:rsidRDefault="005D18D6" w:rsidP="00D7632C">
      <w:pPr>
        <w:jc w:val="both"/>
        <w:rPr>
          <w:rFonts w:ascii="Cambria" w:hAnsi="Cambria"/>
          <w:lang w:val="sr-Cyrl-RS"/>
        </w:rPr>
      </w:pPr>
    </w:p>
    <w:p w14:paraId="739F4F14" w14:textId="41A9AF3F" w:rsidR="005D18D6" w:rsidRDefault="005D18D6" w:rsidP="00D7632C">
      <w:pPr>
        <w:jc w:val="both"/>
        <w:rPr>
          <w:rFonts w:ascii="Cambria" w:hAnsi="Cambria"/>
          <w:lang w:val="sr-Cyrl-RS"/>
        </w:rPr>
      </w:pPr>
    </w:p>
    <w:p w14:paraId="25B4DCD4" w14:textId="26887BCC" w:rsidR="005D18D6" w:rsidRDefault="005D18D6" w:rsidP="00D7632C">
      <w:pPr>
        <w:jc w:val="both"/>
        <w:rPr>
          <w:rFonts w:ascii="Cambria" w:hAnsi="Cambria"/>
          <w:lang w:val="sr-Cyrl-RS"/>
        </w:rPr>
      </w:pPr>
    </w:p>
    <w:p w14:paraId="5D01FF39" w14:textId="30A91DCD" w:rsidR="005D18D6" w:rsidRDefault="005D18D6" w:rsidP="00D7632C">
      <w:pPr>
        <w:jc w:val="both"/>
        <w:rPr>
          <w:rFonts w:ascii="Cambria" w:hAnsi="Cambria"/>
          <w:lang w:val="sr-Cyrl-RS"/>
        </w:rPr>
      </w:pPr>
    </w:p>
    <w:p w14:paraId="62E9111F" w14:textId="2242AF53" w:rsidR="005D18D6" w:rsidRDefault="005D18D6" w:rsidP="00D7632C">
      <w:pPr>
        <w:jc w:val="both"/>
        <w:rPr>
          <w:rFonts w:ascii="Cambria" w:hAnsi="Cambria"/>
          <w:lang w:val="sr-Cyrl-RS"/>
        </w:rPr>
      </w:pPr>
    </w:p>
    <w:p w14:paraId="734CCD8E" w14:textId="6476A896" w:rsidR="005D18D6" w:rsidRDefault="005D18D6" w:rsidP="00D7632C">
      <w:pPr>
        <w:jc w:val="both"/>
        <w:rPr>
          <w:rFonts w:ascii="Cambria" w:hAnsi="Cambria"/>
          <w:lang w:val="sr-Cyrl-RS"/>
        </w:rPr>
      </w:pPr>
    </w:p>
    <w:p w14:paraId="372E60D4" w14:textId="094572CB" w:rsidR="005D18D6" w:rsidRDefault="005D18D6" w:rsidP="00D7632C">
      <w:pPr>
        <w:jc w:val="both"/>
        <w:rPr>
          <w:rFonts w:ascii="Cambria" w:hAnsi="Cambria"/>
          <w:lang w:val="sr-Cyrl-RS"/>
        </w:rPr>
      </w:pPr>
    </w:p>
    <w:p w14:paraId="48519E0D" w14:textId="7E293D6C" w:rsidR="005D18D6" w:rsidRDefault="005D18D6" w:rsidP="00D7632C">
      <w:pPr>
        <w:jc w:val="both"/>
        <w:rPr>
          <w:rFonts w:ascii="Cambria" w:hAnsi="Cambria"/>
          <w:lang w:val="sr-Cyrl-RS"/>
        </w:rPr>
      </w:pPr>
    </w:p>
    <w:p w14:paraId="0F265D3C" w14:textId="4DD38A28" w:rsidR="005D18D6" w:rsidRDefault="005D18D6" w:rsidP="00D7632C">
      <w:pPr>
        <w:jc w:val="both"/>
        <w:rPr>
          <w:rFonts w:ascii="Cambria" w:hAnsi="Cambria"/>
          <w:lang w:val="sr-Cyrl-RS"/>
        </w:rPr>
      </w:pPr>
    </w:p>
    <w:p w14:paraId="476805AF" w14:textId="7CAEECA7" w:rsidR="005D18D6" w:rsidRDefault="005D18D6" w:rsidP="00D7632C">
      <w:pPr>
        <w:jc w:val="both"/>
        <w:rPr>
          <w:rFonts w:ascii="Cambria" w:hAnsi="Cambria"/>
          <w:lang w:val="sr-Cyrl-RS"/>
        </w:rPr>
      </w:pPr>
    </w:p>
    <w:p w14:paraId="5DB9B9F4" w14:textId="391FA613" w:rsidR="005D18D6" w:rsidRDefault="005D18D6" w:rsidP="00D7632C">
      <w:pPr>
        <w:jc w:val="both"/>
        <w:rPr>
          <w:rFonts w:ascii="Cambria" w:hAnsi="Cambria"/>
          <w:lang w:val="sr-Cyrl-RS"/>
        </w:rPr>
      </w:pPr>
    </w:p>
    <w:p w14:paraId="0E32F7FA" w14:textId="545FF9D3" w:rsidR="005D18D6" w:rsidRDefault="005D18D6" w:rsidP="00D7632C">
      <w:pPr>
        <w:jc w:val="both"/>
        <w:rPr>
          <w:rFonts w:ascii="Cambria" w:hAnsi="Cambria"/>
          <w:lang w:val="sr-Cyrl-RS"/>
        </w:rPr>
      </w:pPr>
    </w:p>
    <w:p w14:paraId="010002DA" w14:textId="787A0796" w:rsidR="005D18D6" w:rsidRDefault="005D18D6" w:rsidP="00D7632C">
      <w:pPr>
        <w:jc w:val="both"/>
        <w:rPr>
          <w:rFonts w:ascii="Cambria" w:hAnsi="Cambria"/>
          <w:lang w:val="sr-Cyrl-RS"/>
        </w:rPr>
      </w:pPr>
    </w:p>
    <w:p w14:paraId="7C81EDA4" w14:textId="1F86A464" w:rsidR="005D18D6" w:rsidRDefault="005D18D6" w:rsidP="00D7632C">
      <w:pPr>
        <w:jc w:val="both"/>
        <w:rPr>
          <w:rFonts w:ascii="Cambria" w:hAnsi="Cambria"/>
          <w:lang w:val="sr-Cyrl-RS"/>
        </w:rPr>
      </w:pPr>
    </w:p>
    <w:p w14:paraId="0B5D54E4" w14:textId="168E6A06" w:rsidR="005D18D6" w:rsidRDefault="005D18D6" w:rsidP="00D7632C">
      <w:pPr>
        <w:jc w:val="both"/>
        <w:rPr>
          <w:rFonts w:ascii="Cambria" w:hAnsi="Cambria"/>
          <w:lang w:val="sr-Cyrl-RS"/>
        </w:rPr>
      </w:pPr>
    </w:p>
    <w:p w14:paraId="70862EAF" w14:textId="66B9ECDA" w:rsidR="005D18D6" w:rsidRDefault="005D18D6" w:rsidP="00D7632C">
      <w:pPr>
        <w:jc w:val="both"/>
        <w:rPr>
          <w:rFonts w:ascii="Cambria" w:hAnsi="Cambria"/>
          <w:lang w:val="sr-Cyrl-RS"/>
        </w:rPr>
      </w:pPr>
    </w:p>
    <w:p w14:paraId="05C05C03" w14:textId="3F969962" w:rsidR="005D18D6" w:rsidRDefault="005D18D6" w:rsidP="00D7632C">
      <w:pPr>
        <w:jc w:val="both"/>
        <w:rPr>
          <w:rFonts w:ascii="Cambria" w:hAnsi="Cambria"/>
          <w:lang w:val="sr-Cyrl-RS"/>
        </w:rPr>
      </w:pPr>
    </w:p>
    <w:p w14:paraId="0F872A95" w14:textId="4F7951C5" w:rsidR="005D18D6" w:rsidRDefault="005D18D6" w:rsidP="00D7632C">
      <w:pPr>
        <w:jc w:val="both"/>
        <w:rPr>
          <w:rFonts w:ascii="Cambria" w:hAnsi="Cambria"/>
          <w:lang w:val="sr-Cyrl-RS"/>
        </w:rPr>
      </w:pPr>
    </w:p>
    <w:p w14:paraId="7C42E2E1" w14:textId="2D06DCA8" w:rsidR="005D18D6" w:rsidRDefault="005D18D6" w:rsidP="00D7632C">
      <w:pPr>
        <w:jc w:val="both"/>
        <w:rPr>
          <w:rFonts w:ascii="Cambria" w:hAnsi="Cambria"/>
          <w:lang w:val="sr-Cyrl-RS"/>
        </w:rPr>
      </w:pPr>
    </w:p>
    <w:p w14:paraId="7B4BE9E0" w14:textId="2A583634" w:rsidR="005D18D6" w:rsidRDefault="005D18D6" w:rsidP="00D7632C">
      <w:pPr>
        <w:jc w:val="both"/>
        <w:rPr>
          <w:rFonts w:ascii="Cambria" w:hAnsi="Cambria"/>
          <w:lang w:val="sr-Cyrl-RS"/>
        </w:rPr>
      </w:pPr>
    </w:p>
    <w:p w14:paraId="15243E3D" w14:textId="2A74595E" w:rsidR="005D18D6" w:rsidRDefault="005D18D6" w:rsidP="00D7632C">
      <w:pPr>
        <w:jc w:val="both"/>
        <w:rPr>
          <w:rFonts w:ascii="Cambria" w:hAnsi="Cambria"/>
          <w:lang w:val="sr-Cyrl-RS"/>
        </w:rPr>
      </w:pPr>
    </w:p>
    <w:p w14:paraId="28F58C3A" w14:textId="77777777" w:rsidR="005D18D6" w:rsidRPr="001661FA" w:rsidRDefault="005D18D6" w:rsidP="00D7632C">
      <w:pPr>
        <w:jc w:val="both"/>
        <w:rPr>
          <w:rFonts w:ascii="Cambria" w:hAnsi="Cambria"/>
          <w:lang w:val="sr-Cyrl-RS"/>
        </w:rPr>
      </w:pPr>
    </w:p>
    <w:p w14:paraId="182DE8FD" w14:textId="77777777" w:rsidR="005D18D6" w:rsidRPr="00924916" w:rsidRDefault="005D18D6" w:rsidP="00D7632C">
      <w:pPr>
        <w:pStyle w:val="Heading1"/>
        <w:ind w:left="360"/>
        <w:jc w:val="both"/>
        <w:rPr>
          <w:rFonts w:ascii="Cambria" w:hAnsi="Cambria"/>
          <w:b/>
          <w:color w:val="auto"/>
          <w:sz w:val="24"/>
          <w:szCs w:val="24"/>
          <w:lang w:val="sr-Cyrl-BA"/>
        </w:rPr>
      </w:pPr>
      <w:r w:rsidRPr="00924916">
        <w:rPr>
          <w:rFonts w:ascii="Cambria" w:hAnsi="Cambria"/>
          <w:b/>
          <w:color w:val="auto"/>
          <w:sz w:val="24"/>
          <w:szCs w:val="24"/>
          <w:lang w:val="sr-Cyrl-BA"/>
        </w:rPr>
        <w:lastRenderedPageBreak/>
        <w:t>4. IZVORI PODATAKA</w:t>
      </w:r>
    </w:p>
    <w:p w14:paraId="344FF80B" w14:textId="77777777" w:rsidR="005D18D6" w:rsidRPr="00924916" w:rsidRDefault="005D18D6" w:rsidP="00D7632C">
      <w:pPr>
        <w:jc w:val="both"/>
        <w:rPr>
          <w:rFonts w:ascii="Cambria" w:hAnsi="Cambria"/>
          <w:lang w:val="sr-Cyrl-BA"/>
        </w:rPr>
      </w:pPr>
    </w:p>
    <w:p w14:paraId="7AEB986E" w14:textId="77777777" w:rsidR="005D18D6" w:rsidRPr="00924916" w:rsidRDefault="005D18D6" w:rsidP="00D7632C">
      <w:pPr>
        <w:pStyle w:val="ListParagraph"/>
        <w:numPr>
          <w:ilvl w:val="0"/>
          <w:numId w:val="6"/>
        </w:numPr>
        <w:jc w:val="both"/>
        <w:rPr>
          <w:rFonts w:ascii="Cambria" w:hAnsi="Cambria"/>
          <w:lang w:val="sr-Cyrl-BA"/>
        </w:rPr>
      </w:pPr>
      <w:r w:rsidRPr="00924916">
        <w:rPr>
          <w:rFonts w:ascii="Cambria" w:hAnsi="Cambria"/>
        </w:rPr>
        <w:t>https</w:t>
      </w:r>
      <w:r w:rsidRPr="00924916">
        <w:rPr>
          <w:rFonts w:ascii="Cambria" w:hAnsi="Cambria"/>
          <w:lang w:val="sr-Cyrl-BA"/>
        </w:rPr>
        <w:t>://</w:t>
      </w:r>
      <w:r w:rsidRPr="00924916">
        <w:rPr>
          <w:rFonts w:ascii="Cambria" w:hAnsi="Cambria"/>
        </w:rPr>
        <w:t>www</w:t>
      </w:r>
      <w:r w:rsidRPr="00924916">
        <w:rPr>
          <w:rFonts w:ascii="Cambria" w:hAnsi="Cambria"/>
          <w:lang w:val="sr-Cyrl-BA"/>
        </w:rPr>
        <w:t>.</w:t>
      </w:r>
      <w:r w:rsidRPr="00924916">
        <w:rPr>
          <w:rFonts w:ascii="Cambria" w:hAnsi="Cambria"/>
        </w:rPr>
        <w:t>esu</w:t>
      </w:r>
      <w:r w:rsidRPr="00924916">
        <w:rPr>
          <w:rFonts w:ascii="Cambria" w:hAnsi="Cambria"/>
          <w:lang w:val="sr-Cyrl-BA"/>
        </w:rPr>
        <w:t>-</w:t>
      </w:r>
      <w:r w:rsidRPr="00924916">
        <w:rPr>
          <w:rFonts w:ascii="Cambria" w:hAnsi="Cambria"/>
        </w:rPr>
        <w:t>online</w:t>
      </w:r>
      <w:r w:rsidRPr="00924916">
        <w:rPr>
          <w:rFonts w:ascii="Cambria" w:hAnsi="Cambria"/>
          <w:lang w:val="sr-Cyrl-BA"/>
        </w:rPr>
        <w:t>.</w:t>
      </w:r>
      <w:r w:rsidRPr="00924916">
        <w:rPr>
          <w:rFonts w:ascii="Cambria" w:hAnsi="Cambria"/>
        </w:rPr>
        <w:t>org</w:t>
      </w:r>
      <w:r w:rsidRPr="00924916">
        <w:rPr>
          <w:rFonts w:ascii="Cambria" w:hAnsi="Cambria"/>
          <w:lang w:val="sr-Cyrl-BA"/>
        </w:rPr>
        <w:t>/</w:t>
      </w:r>
      <w:r w:rsidRPr="00924916">
        <w:rPr>
          <w:rFonts w:ascii="Cambria" w:hAnsi="Cambria"/>
        </w:rPr>
        <w:t>wp</w:t>
      </w:r>
      <w:r w:rsidRPr="00924916">
        <w:rPr>
          <w:rFonts w:ascii="Cambria" w:hAnsi="Cambria"/>
          <w:lang w:val="sr-Cyrl-BA"/>
        </w:rPr>
        <w:t>-</w:t>
      </w:r>
      <w:r w:rsidRPr="00924916">
        <w:rPr>
          <w:rFonts w:ascii="Cambria" w:hAnsi="Cambria"/>
        </w:rPr>
        <w:t>content</w:t>
      </w:r>
      <w:r w:rsidRPr="00924916">
        <w:rPr>
          <w:rFonts w:ascii="Cambria" w:hAnsi="Cambria"/>
          <w:lang w:val="sr-Cyrl-BA"/>
        </w:rPr>
        <w:t>/</w:t>
      </w:r>
      <w:r w:rsidRPr="00924916">
        <w:rPr>
          <w:rFonts w:ascii="Cambria" w:hAnsi="Cambria"/>
        </w:rPr>
        <w:t>uploads</w:t>
      </w:r>
      <w:r w:rsidRPr="00924916">
        <w:rPr>
          <w:rFonts w:ascii="Cambria" w:hAnsi="Cambria"/>
          <w:lang w:val="sr-Cyrl-BA"/>
        </w:rPr>
        <w:t>/2021/04/0010-</w:t>
      </w:r>
      <w:r w:rsidRPr="00924916">
        <w:rPr>
          <w:rFonts w:ascii="Cambria" w:hAnsi="Cambria"/>
        </w:rPr>
        <w:t>ESU</w:t>
      </w:r>
      <w:r w:rsidRPr="00924916">
        <w:rPr>
          <w:rFonts w:ascii="Cambria" w:hAnsi="Cambria"/>
          <w:lang w:val="sr-Cyrl-BA"/>
        </w:rPr>
        <w:t>-</w:t>
      </w:r>
      <w:r w:rsidRPr="00924916">
        <w:rPr>
          <w:rFonts w:ascii="Cambria" w:hAnsi="Cambria"/>
        </w:rPr>
        <w:t>SIderalCovid</w:t>
      </w:r>
      <w:r w:rsidRPr="00924916">
        <w:rPr>
          <w:rFonts w:ascii="Cambria" w:hAnsi="Cambria"/>
          <w:lang w:val="sr-Cyrl-BA"/>
        </w:rPr>
        <w:t>19_</w:t>
      </w:r>
      <w:r w:rsidRPr="00924916">
        <w:rPr>
          <w:rFonts w:ascii="Cambria" w:hAnsi="Cambria"/>
        </w:rPr>
        <w:t>WEB</w:t>
      </w:r>
      <w:r w:rsidRPr="00924916">
        <w:rPr>
          <w:rFonts w:ascii="Cambria" w:hAnsi="Cambria"/>
          <w:lang w:val="sr-Cyrl-BA"/>
        </w:rPr>
        <w:t>.</w:t>
      </w:r>
      <w:r w:rsidRPr="00924916">
        <w:rPr>
          <w:rFonts w:ascii="Cambria" w:hAnsi="Cambria"/>
        </w:rPr>
        <w:t>pdf</w:t>
      </w:r>
      <w:r w:rsidRPr="00924916">
        <w:rPr>
          <w:rFonts w:ascii="Cambria" w:hAnsi="Cambria"/>
          <w:lang w:val="sr-Cyrl-BA"/>
        </w:rPr>
        <w:t>, pristupljeno 19.</w:t>
      </w:r>
      <w:r>
        <w:rPr>
          <w:rFonts w:ascii="Cambria" w:hAnsi="Cambria"/>
          <w:lang w:val="sr-Cyrl-BA"/>
        </w:rPr>
        <w:t xml:space="preserve"> </w:t>
      </w:r>
      <w:r w:rsidRPr="00924916">
        <w:rPr>
          <w:rFonts w:ascii="Cambria" w:hAnsi="Cambria"/>
          <w:lang w:val="sr-Cyrl-BA"/>
        </w:rPr>
        <w:t>10.</w:t>
      </w:r>
      <w:r>
        <w:rPr>
          <w:rFonts w:ascii="Cambria" w:hAnsi="Cambria"/>
          <w:lang w:val="sr-Cyrl-BA"/>
        </w:rPr>
        <w:t xml:space="preserve"> </w:t>
      </w:r>
      <w:r w:rsidRPr="00924916">
        <w:rPr>
          <w:rFonts w:ascii="Cambria" w:hAnsi="Cambria"/>
          <w:lang w:val="sr-Cyrl-BA"/>
        </w:rPr>
        <w:t>2021. godine</w:t>
      </w:r>
    </w:p>
    <w:p w14:paraId="3B43BD61"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lang w:val="sr-Cyrl-BA"/>
        </w:rPr>
        <w:t>https://www.eurostudent.eu/download_files/documents/EUROSTUDENT_VII_Synopsis_of_Indicators.pdf, pristupljeno 18.</w:t>
      </w:r>
      <w:r>
        <w:rPr>
          <w:rFonts w:ascii="Cambria" w:hAnsi="Cambria"/>
          <w:sz w:val="24"/>
          <w:szCs w:val="24"/>
          <w:lang w:val="sr-Cyrl-BA"/>
        </w:rPr>
        <w:t xml:space="preserve"> </w:t>
      </w:r>
      <w:r w:rsidRPr="00924916">
        <w:rPr>
          <w:rFonts w:ascii="Cambria" w:hAnsi="Cambria"/>
          <w:sz w:val="24"/>
          <w:szCs w:val="24"/>
          <w:lang w:val="sr-Cyrl-BA"/>
        </w:rPr>
        <w:t>10.</w:t>
      </w:r>
      <w:r>
        <w:rPr>
          <w:rFonts w:ascii="Cambria" w:hAnsi="Cambria"/>
          <w:sz w:val="24"/>
          <w:szCs w:val="24"/>
          <w:lang w:val="sr-Cyrl-BA"/>
        </w:rPr>
        <w:t xml:space="preserve"> </w:t>
      </w:r>
      <w:r w:rsidRPr="00924916">
        <w:rPr>
          <w:rFonts w:ascii="Cambria" w:hAnsi="Cambria"/>
          <w:sz w:val="24"/>
          <w:szCs w:val="24"/>
          <w:lang w:val="sr-Cyrl-BA"/>
        </w:rPr>
        <w:t>2021. godine</w:t>
      </w:r>
    </w:p>
    <w:p w14:paraId="30C5112C"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rPr>
        <w:t>http</w:t>
      </w:r>
      <w:r w:rsidRPr="00924916">
        <w:rPr>
          <w:rFonts w:ascii="Cambria" w:hAnsi="Cambria"/>
          <w:sz w:val="24"/>
          <w:szCs w:val="24"/>
          <w:lang w:val="sr-Cyrl-BA"/>
        </w:rPr>
        <w:t>://</w:t>
      </w:r>
      <w:r w:rsidRPr="00924916">
        <w:rPr>
          <w:rFonts w:ascii="Cambria" w:hAnsi="Cambria"/>
          <w:sz w:val="24"/>
          <w:szCs w:val="24"/>
        </w:rPr>
        <w:t>www</w:t>
      </w:r>
      <w:r w:rsidRPr="00924916">
        <w:rPr>
          <w:rFonts w:ascii="Cambria" w:hAnsi="Cambria"/>
          <w:sz w:val="24"/>
          <w:szCs w:val="24"/>
          <w:lang w:val="sr-Cyrl-BA"/>
        </w:rPr>
        <w:t>.</w:t>
      </w:r>
      <w:r w:rsidRPr="00924916">
        <w:rPr>
          <w:rFonts w:ascii="Cambria" w:hAnsi="Cambria"/>
          <w:sz w:val="24"/>
          <w:szCs w:val="24"/>
        </w:rPr>
        <w:t>cep</w:t>
      </w:r>
      <w:r w:rsidRPr="00924916">
        <w:rPr>
          <w:rFonts w:ascii="Cambria" w:hAnsi="Cambria"/>
          <w:sz w:val="24"/>
          <w:szCs w:val="24"/>
          <w:lang w:val="sr-Cyrl-BA"/>
        </w:rPr>
        <w:t>.</w:t>
      </w:r>
      <w:r w:rsidRPr="00924916">
        <w:rPr>
          <w:rFonts w:ascii="Cambria" w:hAnsi="Cambria"/>
          <w:sz w:val="24"/>
          <w:szCs w:val="24"/>
        </w:rPr>
        <w:t>edu</w:t>
      </w:r>
      <w:r w:rsidRPr="00924916">
        <w:rPr>
          <w:rFonts w:ascii="Cambria" w:hAnsi="Cambria"/>
          <w:sz w:val="24"/>
          <w:szCs w:val="24"/>
          <w:lang w:val="sr-Cyrl-BA"/>
        </w:rPr>
        <w:t>.</w:t>
      </w:r>
      <w:r w:rsidRPr="00924916">
        <w:rPr>
          <w:rFonts w:ascii="Cambria" w:hAnsi="Cambria"/>
          <w:sz w:val="24"/>
          <w:szCs w:val="24"/>
        </w:rPr>
        <w:t>rs</w:t>
      </w:r>
      <w:r w:rsidRPr="00924916">
        <w:rPr>
          <w:rFonts w:ascii="Cambria" w:hAnsi="Cambria"/>
          <w:sz w:val="24"/>
          <w:szCs w:val="24"/>
          <w:lang w:val="sr-Cyrl-BA"/>
        </w:rPr>
        <w:t>/</w:t>
      </w:r>
      <w:r w:rsidRPr="00924916">
        <w:rPr>
          <w:rFonts w:ascii="Cambria" w:hAnsi="Cambria"/>
          <w:sz w:val="24"/>
          <w:szCs w:val="24"/>
        </w:rPr>
        <w:t>izdanja</w:t>
      </w:r>
      <w:r w:rsidRPr="00924916">
        <w:rPr>
          <w:rFonts w:ascii="Cambria" w:hAnsi="Cambria"/>
          <w:sz w:val="24"/>
          <w:szCs w:val="24"/>
          <w:lang w:val="sr-Cyrl-BA"/>
        </w:rPr>
        <w:t>/</w:t>
      </w:r>
      <w:r w:rsidRPr="00924916">
        <w:rPr>
          <w:rFonts w:ascii="Cambria" w:hAnsi="Cambria"/>
          <w:sz w:val="24"/>
          <w:szCs w:val="24"/>
        </w:rPr>
        <w:t>socijalna</w:t>
      </w:r>
      <w:r w:rsidRPr="00924916">
        <w:rPr>
          <w:rFonts w:ascii="Cambria" w:hAnsi="Cambria"/>
          <w:sz w:val="24"/>
          <w:szCs w:val="24"/>
          <w:lang w:val="sr-Cyrl-BA"/>
        </w:rPr>
        <w:t>-</w:t>
      </w:r>
      <w:r w:rsidRPr="00924916">
        <w:rPr>
          <w:rFonts w:ascii="Cambria" w:hAnsi="Cambria"/>
          <w:sz w:val="24"/>
          <w:szCs w:val="24"/>
        </w:rPr>
        <w:t>dimenzija</w:t>
      </w:r>
      <w:r w:rsidRPr="00924916">
        <w:rPr>
          <w:rFonts w:ascii="Cambria" w:hAnsi="Cambria"/>
          <w:sz w:val="24"/>
          <w:szCs w:val="24"/>
          <w:lang w:val="sr-Cyrl-BA"/>
        </w:rPr>
        <w:t>-</w:t>
      </w:r>
      <w:r w:rsidRPr="00924916">
        <w:rPr>
          <w:rFonts w:ascii="Cambria" w:hAnsi="Cambria"/>
          <w:sz w:val="24"/>
          <w:szCs w:val="24"/>
        </w:rPr>
        <w:t>studiranja</w:t>
      </w:r>
      <w:r w:rsidRPr="00924916">
        <w:rPr>
          <w:rFonts w:ascii="Cambria" w:hAnsi="Cambria"/>
          <w:sz w:val="24"/>
          <w:szCs w:val="24"/>
          <w:lang w:val="sr-Cyrl-BA"/>
        </w:rPr>
        <w:t>-</w:t>
      </w:r>
      <w:r w:rsidRPr="00924916">
        <w:rPr>
          <w:rFonts w:ascii="Cambria" w:hAnsi="Cambria"/>
          <w:sz w:val="24"/>
          <w:szCs w:val="24"/>
        </w:rPr>
        <w:t>u</w:t>
      </w:r>
      <w:r w:rsidRPr="00924916">
        <w:rPr>
          <w:rFonts w:ascii="Cambria" w:hAnsi="Cambria"/>
          <w:sz w:val="24"/>
          <w:szCs w:val="24"/>
          <w:lang w:val="sr-Cyrl-BA"/>
        </w:rPr>
        <w:t>-</w:t>
      </w:r>
      <w:r w:rsidRPr="00924916">
        <w:rPr>
          <w:rFonts w:ascii="Cambria" w:hAnsi="Cambria"/>
          <w:sz w:val="24"/>
          <w:szCs w:val="24"/>
        </w:rPr>
        <w:t>srbiji</w:t>
      </w:r>
      <w:r w:rsidRPr="00924916">
        <w:rPr>
          <w:rFonts w:ascii="Cambria" w:hAnsi="Cambria"/>
          <w:sz w:val="24"/>
          <w:szCs w:val="24"/>
          <w:lang w:val="sr-Cyrl-BA"/>
        </w:rPr>
        <w:t>-</w:t>
      </w:r>
      <w:r w:rsidRPr="00924916">
        <w:rPr>
          <w:rFonts w:ascii="Cambria" w:hAnsi="Cambria"/>
          <w:sz w:val="24"/>
          <w:szCs w:val="24"/>
        </w:rPr>
        <w:t>eurostudent</w:t>
      </w:r>
      <w:r w:rsidRPr="00924916">
        <w:rPr>
          <w:rFonts w:ascii="Cambria" w:hAnsi="Cambria"/>
          <w:sz w:val="24"/>
          <w:szCs w:val="24"/>
          <w:lang w:val="sr-Cyrl-BA"/>
        </w:rPr>
        <w:t>-</w:t>
      </w:r>
      <w:r w:rsidRPr="00924916">
        <w:rPr>
          <w:rFonts w:ascii="Cambria" w:hAnsi="Cambria"/>
          <w:sz w:val="24"/>
          <w:szCs w:val="24"/>
        </w:rPr>
        <w:t>v</w:t>
      </w:r>
      <w:r w:rsidRPr="00924916">
        <w:rPr>
          <w:rFonts w:ascii="Cambria" w:hAnsi="Cambria"/>
          <w:sz w:val="24"/>
          <w:szCs w:val="24"/>
          <w:lang w:val="sr-Cyrl-BA"/>
        </w:rPr>
        <w:t>-</w:t>
      </w:r>
      <w:r w:rsidRPr="00924916">
        <w:rPr>
          <w:rFonts w:ascii="Cambria" w:hAnsi="Cambria"/>
          <w:sz w:val="24"/>
          <w:szCs w:val="24"/>
        </w:rPr>
        <w:t>izvetaj</w:t>
      </w:r>
      <w:r w:rsidRPr="00924916">
        <w:rPr>
          <w:rFonts w:ascii="Cambria" w:hAnsi="Cambria"/>
          <w:sz w:val="24"/>
          <w:szCs w:val="24"/>
          <w:lang w:val="sr-Cyrl-BA"/>
        </w:rPr>
        <w:t>-</w:t>
      </w:r>
      <w:r w:rsidRPr="00924916">
        <w:rPr>
          <w:rFonts w:ascii="Cambria" w:hAnsi="Cambria"/>
          <w:sz w:val="24"/>
          <w:szCs w:val="24"/>
        </w:rPr>
        <w:t>za</w:t>
      </w:r>
      <w:r w:rsidRPr="00924916">
        <w:rPr>
          <w:rFonts w:ascii="Cambria" w:hAnsi="Cambria"/>
          <w:sz w:val="24"/>
          <w:szCs w:val="24"/>
          <w:lang w:val="sr-Cyrl-BA"/>
        </w:rPr>
        <w:t>-</w:t>
      </w:r>
      <w:r w:rsidRPr="00924916">
        <w:rPr>
          <w:rFonts w:ascii="Cambria" w:hAnsi="Cambria"/>
          <w:sz w:val="24"/>
          <w:szCs w:val="24"/>
        </w:rPr>
        <w:t>republiku</w:t>
      </w:r>
      <w:r w:rsidRPr="00924916">
        <w:rPr>
          <w:rFonts w:ascii="Cambria" w:hAnsi="Cambria"/>
          <w:sz w:val="24"/>
          <w:szCs w:val="24"/>
          <w:lang w:val="sr-Cyrl-BA"/>
        </w:rPr>
        <w:t>-</w:t>
      </w:r>
      <w:r w:rsidRPr="00924916">
        <w:rPr>
          <w:rFonts w:ascii="Cambria" w:hAnsi="Cambria"/>
          <w:sz w:val="24"/>
          <w:szCs w:val="24"/>
        </w:rPr>
        <w:t>srbiju</w:t>
      </w:r>
      <w:r w:rsidRPr="00924916">
        <w:rPr>
          <w:rFonts w:ascii="Cambria" w:hAnsi="Cambria"/>
          <w:sz w:val="24"/>
          <w:szCs w:val="24"/>
          <w:lang w:val="sr-Cyrl-BA"/>
        </w:rPr>
        <w:t>/62, pristupljeno 5.</w:t>
      </w:r>
      <w:r>
        <w:rPr>
          <w:rFonts w:ascii="Cambria" w:hAnsi="Cambria"/>
          <w:sz w:val="24"/>
          <w:szCs w:val="24"/>
          <w:lang w:val="sr-Cyrl-BA"/>
        </w:rPr>
        <w:t xml:space="preserve"> </w:t>
      </w:r>
      <w:r w:rsidRPr="00924916">
        <w:rPr>
          <w:rFonts w:ascii="Cambria" w:hAnsi="Cambria"/>
          <w:sz w:val="24"/>
          <w:szCs w:val="24"/>
          <w:lang w:val="sr-Cyrl-BA"/>
        </w:rPr>
        <w:t>11.</w:t>
      </w:r>
      <w:r>
        <w:rPr>
          <w:rFonts w:ascii="Cambria" w:hAnsi="Cambria"/>
          <w:sz w:val="24"/>
          <w:szCs w:val="24"/>
          <w:lang w:val="sr-Cyrl-BA"/>
        </w:rPr>
        <w:t xml:space="preserve"> </w:t>
      </w:r>
      <w:r w:rsidRPr="00924916">
        <w:rPr>
          <w:rFonts w:ascii="Cambria" w:hAnsi="Cambria"/>
          <w:sz w:val="24"/>
          <w:szCs w:val="24"/>
          <w:lang w:val="sr-Cyrl-BA"/>
        </w:rPr>
        <w:t>2021.</w:t>
      </w:r>
      <w:r>
        <w:rPr>
          <w:rFonts w:ascii="Cambria" w:hAnsi="Cambria"/>
          <w:sz w:val="24"/>
          <w:szCs w:val="24"/>
          <w:lang w:val="sr-Cyrl-BA"/>
        </w:rPr>
        <w:t xml:space="preserve"> </w:t>
      </w:r>
      <w:r w:rsidRPr="00924916">
        <w:rPr>
          <w:rFonts w:ascii="Cambria" w:hAnsi="Cambria"/>
          <w:sz w:val="24"/>
          <w:szCs w:val="24"/>
          <w:lang w:val="sr-Cyrl-BA"/>
        </w:rPr>
        <w:t>godine</w:t>
      </w:r>
    </w:p>
    <w:p w14:paraId="1330A425"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rPr>
        <w:t>http</w:t>
      </w:r>
      <w:r w:rsidRPr="00924916">
        <w:rPr>
          <w:rFonts w:ascii="Cambria" w:hAnsi="Cambria"/>
          <w:sz w:val="24"/>
          <w:szCs w:val="24"/>
          <w:lang w:val="sr-Cyrl-BA"/>
        </w:rPr>
        <w:t>://</w:t>
      </w:r>
      <w:r w:rsidRPr="00924916">
        <w:rPr>
          <w:rFonts w:ascii="Cambria" w:hAnsi="Cambria"/>
          <w:sz w:val="24"/>
          <w:szCs w:val="24"/>
        </w:rPr>
        <w:t>www</w:t>
      </w:r>
      <w:r w:rsidRPr="00924916">
        <w:rPr>
          <w:rFonts w:ascii="Cambria" w:hAnsi="Cambria"/>
          <w:sz w:val="24"/>
          <w:szCs w:val="24"/>
          <w:lang w:val="sr-Cyrl-BA"/>
        </w:rPr>
        <w:t>.</w:t>
      </w:r>
      <w:r w:rsidRPr="00924916">
        <w:rPr>
          <w:rFonts w:ascii="Cambria" w:hAnsi="Cambria"/>
          <w:sz w:val="24"/>
          <w:szCs w:val="24"/>
        </w:rPr>
        <w:t>cep</w:t>
      </w:r>
      <w:r w:rsidRPr="00924916">
        <w:rPr>
          <w:rFonts w:ascii="Cambria" w:hAnsi="Cambria"/>
          <w:sz w:val="24"/>
          <w:szCs w:val="24"/>
          <w:lang w:val="sr-Cyrl-BA"/>
        </w:rPr>
        <w:t>.</w:t>
      </w:r>
      <w:r w:rsidRPr="00924916">
        <w:rPr>
          <w:rFonts w:ascii="Cambria" w:hAnsi="Cambria"/>
          <w:sz w:val="24"/>
          <w:szCs w:val="24"/>
        </w:rPr>
        <w:t>edu</w:t>
      </w:r>
      <w:r w:rsidRPr="00924916">
        <w:rPr>
          <w:rFonts w:ascii="Cambria" w:hAnsi="Cambria"/>
          <w:sz w:val="24"/>
          <w:szCs w:val="24"/>
          <w:lang w:val="sr-Cyrl-BA"/>
        </w:rPr>
        <w:t>.</w:t>
      </w:r>
      <w:r w:rsidRPr="00924916">
        <w:rPr>
          <w:rFonts w:ascii="Cambria" w:hAnsi="Cambria"/>
          <w:sz w:val="24"/>
          <w:szCs w:val="24"/>
        </w:rPr>
        <w:t>rs</w:t>
      </w:r>
      <w:r w:rsidRPr="00924916">
        <w:rPr>
          <w:rFonts w:ascii="Cambria" w:hAnsi="Cambria"/>
          <w:sz w:val="24"/>
          <w:szCs w:val="24"/>
          <w:lang w:val="sr-Cyrl-BA"/>
        </w:rPr>
        <w:t>/</w:t>
      </w:r>
      <w:r w:rsidRPr="00924916">
        <w:rPr>
          <w:rFonts w:ascii="Cambria" w:hAnsi="Cambria"/>
          <w:sz w:val="24"/>
          <w:szCs w:val="24"/>
        </w:rPr>
        <w:t>public</w:t>
      </w:r>
      <w:r w:rsidRPr="00924916">
        <w:rPr>
          <w:rFonts w:ascii="Cambria" w:hAnsi="Cambria"/>
          <w:sz w:val="24"/>
          <w:szCs w:val="24"/>
          <w:lang w:val="sr-Cyrl-BA"/>
        </w:rPr>
        <w:t>/</w:t>
      </w:r>
      <w:r w:rsidRPr="00924916">
        <w:rPr>
          <w:rFonts w:ascii="Cambria" w:hAnsi="Cambria"/>
          <w:sz w:val="24"/>
          <w:szCs w:val="24"/>
        </w:rPr>
        <w:t>Eurostudent</w:t>
      </w:r>
      <w:r w:rsidRPr="00924916">
        <w:rPr>
          <w:rFonts w:ascii="Cambria" w:hAnsi="Cambria"/>
          <w:sz w:val="24"/>
          <w:szCs w:val="24"/>
          <w:lang w:val="sr-Cyrl-BA"/>
        </w:rPr>
        <w:t>_-_</w:t>
      </w:r>
      <w:r w:rsidRPr="00924916">
        <w:rPr>
          <w:rFonts w:ascii="Cambria" w:hAnsi="Cambria"/>
          <w:sz w:val="24"/>
          <w:szCs w:val="24"/>
        </w:rPr>
        <w:t>Republika</w:t>
      </w:r>
      <w:r w:rsidRPr="00924916">
        <w:rPr>
          <w:rFonts w:ascii="Cambria" w:hAnsi="Cambria"/>
          <w:sz w:val="24"/>
          <w:szCs w:val="24"/>
          <w:lang w:val="sr-Cyrl-BA"/>
        </w:rPr>
        <w:t>_</w:t>
      </w:r>
      <w:r w:rsidRPr="00924916">
        <w:rPr>
          <w:rFonts w:ascii="Cambria" w:hAnsi="Cambria"/>
          <w:sz w:val="24"/>
          <w:szCs w:val="24"/>
        </w:rPr>
        <w:t>Srpska</w:t>
      </w:r>
      <w:r w:rsidRPr="00924916">
        <w:rPr>
          <w:rFonts w:ascii="Cambria" w:hAnsi="Cambria"/>
          <w:sz w:val="24"/>
          <w:szCs w:val="24"/>
          <w:lang w:val="sr-Cyrl-BA"/>
        </w:rPr>
        <w:t>_(</w:t>
      </w:r>
      <w:r w:rsidRPr="00924916">
        <w:rPr>
          <w:rFonts w:ascii="Cambria" w:hAnsi="Cambria"/>
          <w:sz w:val="24"/>
          <w:szCs w:val="24"/>
        </w:rPr>
        <w:t>za</w:t>
      </w:r>
      <w:r w:rsidRPr="00924916">
        <w:rPr>
          <w:rFonts w:ascii="Cambria" w:hAnsi="Cambria"/>
          <w:sz w:val="24"/>
          <w:szCs w:val="24"/>
          <w:lang w:val="sr-Cyrl-BA"/>
        </w:rPr>
        <w:t>_</w:t>
      </w:r>
      <w:r w:rsidRPr="00924916">
        <w:rPr>
          <w:rFonts w:ascii="Cambria" w:hAnsi="Cambria"/>
          <w:sz w:val="24"/>
          <w:szCs w:val="24"/>
        </w:rPr>
        <w:t>sajt</w:t>
      </w:r>
      <w:r w:rsidRPr="00924916">
        <w:rPr>
          <w:rFonts w:ascii="Cambria" w:hAnsi="Cambria"/>
          <w:sz w:val="24"/>
          <w:szCs w:val="24"/>
          <w:lang w:val="sr-Cyrl-BA"/>
        </w:rPr>
        <w:t>)1.</w:t>
      </w:r>
      <w:r w:rsidRPr="00924916">
        <w:rPr>
          <w:rFonts w:ascii="Cambria" w:hAnsi="Cambria"/>
          <w:sz w:val="24"/>
          <w:szCs w:val="24"/>
        </w:rPr>
        <w:t>pdf</w:t>
      </w:r>
      <w:r w:rsidRPr="00924916">
        <w:rPr>
          <w:rFonts w:ascii="Cambria" w:hAnsi="Cambria"/>
          <w:sz w:val="24"/>
          <w:szCs w:val="24"/>
          <w:lang w:val="sr-Cyrl-BA"/>
        </w:rPr>
        <w:t>, pristupljeno 8.</w:t>
      </w:r>
      <w:r>
        <w:rPr>
          <w:rFonts w:ascii="Cambria" w:hAnsi="Cambria"/>
          <w:sz w:val="24"/>
          <w:szCs w:val="24"/>
          <w:lang w:val="sr-Cyrl-BA"/>
        </w:rPr>
        <w:t xml:space="preserve"> </w:t>
      </w:r>
      <w:r w:rsidRPr="00924916">
        <w:rPr>
          <w:rFonts w:ascii="Cambria" w:hAnsi="Cambria"/>
          <w:sz w:val="24"/>
          <w:szCs w:val="24"/>
          <w:lang w:val="sr-Cyrl-BA"/>
        </w:rPr>
        <w:t>11.</w:t>
      </w:r>
      <w:r>
        <w:rPr>
          <w:rFonts w:ascii="Cambria" w:hAnsi="Cambria"/>
          <w:sz w:val="24"/>
          <w:szCs w:val="24"/>
          <w:lang w:val="sr-Cyrl-BA"/>
        </w:rPr>
        <w:t xml:space="preserve"> </w:t>
      </w:r>
      <w:r w:rsidRPr="00924916">
        <w:rPr>
          <w:rFonts w:ascii="Cambria" w:hAnsi="Cambria"/>
          <w:sz w:val="24"/>
          <w:szCs w:val="24"/>
          <w:lang w:val="sr-Cyrl-BA"/>
        </w:rPr>
        <w:t>2021. godine</w:t>
      </w:r>
    </w:p>
    <w:p w14:paraId="4C15ED24" w14:textId="77777777" w:rsidR="005D18D6" w:rsidRPr="00924916" w:rsidRDefault="005D18D6" w:rsidP="00D7632C">
      <w:pPr>
        <w:pStyle w:val="ListParagraph"/>
        <w:numPr>
          <w:ilvl w:val="0"/>
          <w:numId w:val="6"/>
        </w:numPr>
        <w:jc w:val="both"/>
        <w:rPr>
          <w:rFonts w:ascii="Cambria" w:hAnsi="Cambria"/>
          <w:color w:val="000000" w:themeColor="text1"/>
          <w:lang w:val="sr-Cyrl-BA"/>
        </w:rPr>
      </w:pPr>
      <w:r w:rsidRPr="00924916">
        <w:rPr>
          <w:rFonts w:ascii="Cambria" w:hAnsi="Cambria"/>
          <w:color w:val="000000" w:themeColor="text1"/>
          <w:lang w:val="sr-Cyrl-BA"/>
        </w:rPr>
        <w:t>Pravilnik o kriterijumu i mjerilima za utvrđivanje cijene usluga studentskog standarda</w:t>
      </w:r>
      <w:r>
        <w:rPr>
          <w:rFonts w:ascii="Cambria" w:hAnsi="Cambria"/>
          <w:color w:val="000000" w:themeColor="text1"/>
          <w:lang w:val="sr-Cyrl-BA"/>
        </w:rPr>
        <w:t xml:space="preserve"> </w:t>
      </w:r>
      <w:r w:rsidRPr="00924916">
        <w:rPr>
          <w:rFonts w:ascii="Cambria" w:hAnsi="Cambria" w:cs="Calibri"/>
          <w:color w:val="000000" w:themeColor="text1"/>
          <w:lang w:val="sr-Cyrl-BA"/>
        </w:rPr>
        <w:t>(„Službeni glasnik Republike Srpske", broj 10/09)</w:t>
      </w:r>
    </w:p>
    <w:p w14:paraId="003765C8" w14:textId="77777777" w:rsidR="005D18D6" w:rsidRPr="00924916" w:rsidRDefault="00A03DD1" w:rsidP="00D7632C">
      <w:pPr>
        <w:pStyle w:val="ListParagraph"/>
        <w:numPr>
          <w:ilvl w:val="0"/>
          <w:numId w:val="6"/>
        </w:numPr>
        <w:jc w:val="both"/>
        <w:rPr>
          <w:rFonts w:ascii="Cambria" w:hAnsi="Cambria"/>
          <w:color w:val="000000" w:themeColor="text1"/>
          <w:lang w:val="sr-Cyrl-BA"/>
        </w:rPr>
      </w:pPr>
      <w:hyperlink r:id="rId9" w:history="1">
        <w:r w:rsidR="005D18D6" w:rsidRPr="00924916">
          <w:rPr>
            <w:rFonts w:ascii="Cambria" w:hAnsi="Cambria"/>
            <w:color w:val="000000" w:themeColor="text1"/>
            <w:lang w:val="sr-Cyrl-BA"/>
          </w:rPr>
          <w:t>Pravilnik o sufinansiranju međunarodne razmjene studenata i akademskog osoblja („Službeni glasnik Republike Srpske", broj 67/21)</w:t>
        </w:r>
      </w:hyperlink>
    </w:p>
    <w:p w14:paraId="68486C1E" w14:textId="77777777" w:rsidR="005D18D6" w:rsidRPr="00924916" w:rsidRDefault="005D18D6" w:rsidP="00D7632C">
      <w:pPr>
        <w:pStyle w:val="ListParagraph"/>
        <w:numPr>
          <w:ilvl w:val="0"/>
          <w:numId w:val="6"/>
        </w:numPr>
        <w:jc w:val="both"/>
        <w:rPr>
          <w:rFonts w:ascii="Cambria" w:hAnsi="Cambria"/>
          <w:color w:val="000000" w:themeColor="text1"/>
          <w:lang w:val="sr-Cyrl-BA"/>
        </w:rPr>
      </w:pPr>
      <w:r w:rsidRPr="00924916">
        <w:rPr>
          <w:rFonts w:ascii="Cambria" w:hAnsi="Cambria"/>
          <w:color w:val="000000" w:themeColor="text1"/>
          <w:lang w:val="sr-Cyrl-BA"/>
        </w:rPr>
        <w:t xml:space="preserve">Pravilnik o dodjeli studentskih stipendija </w:t>
      </w:r>
      <w:r w:rsidRPr="00924916">
        <w:rPr>
          <w:rFonts w:ascii="Cambria" w:hAnsi="Cambria" w:cs="Calibri"/>
          <w:color w:val="000000" w:themeColor="text1"/>
          <w:lang w:val="sr-Cyrl-BA"/>
        </w:rPr>
        <w:t xml:space="preserve">(„Službeni glasnik Republike Srpske", broj 99/18) </w:t>
      </w:r>
    </w:p>
    <w:p w14:paraId="3D689929" w14:textId="77777777" w:rsidR="005D18D6" w:rsidRPr="00924916" w:rsidRDefault="005D18D6" w:rsidP="00D7632C">
      <w:pPr>
        <w:pStyle w:val="ListParagraph"/>
        <w:numPr>
          <w:ilvl w:val="0"/>
          <w:numId w:val="6"/>
        </w:numPr>
        <w:jc w:val="both"/>
        <w:rPr>
          <w:rFonts w:ascii="Cambria" w:hAnsi="Cambria"/>
          <w:color w:val="000000" w:themeColor="text1"/>
          <w:lang w:val="sr-Cyrl-BA"/>
        </w:rPr>
      </w:pPr>
      <w:r w:rsidRPr="00924916">
        <w:rPr>
          <w:rFonts w:ascii="Cambria" w:hAnsi="Cambria"/>
          <w:color w:val="000000" w:themeColor="text1"/>
          <w:lang w:val="sr-Cyrl-BA"/>
        </w:rPr>
        <w:t>Pravilnik o vođenju registra studentskih organizacija</w:t>
      </w:r>
      <w:r>
        <w:rPr>
          <w:rFonts w:ascii="Cambria" w:hAnsi="Cambria"/>
          <w:color w:val="000000" w:themeColor="text1"/>
          <w:lang w:val="sr-Cyrl-BA"/>
        </w:rPr>
        <w:t xml:space="preserve"> </w:t>
      </w:r>
      <w:r w:rsidRPr="00924916">
        <w:rPr>
          <w:rFonts w:ascii="Cambria" w:hAnsi="Cambria" w:cs="Calibri"/>
          <w:color w:val="000000" w:themeColor="text1"/>
          <w:lang w:val="sr-Cyrl-BA"/>
        </w:rPr>
        <w:t>(„Službeni glasnik Republike Srpske", broj 8/17)</w:t>
      </w:r>
    </w:p>
    <w:p w14:paraId="70C88F16" w14:textId="77777777" w:rsidR="005D18D6" w:rsidRPr="00924916" w:rsidRDefault="005D18D6" w:rsidP="00D7632C">
      <w:pPr>
        <w:pStyle w:val="ListParagraph"/>
        <w:numPr>
          <w:ilvl w:val="0"/>
          <w:numId w:val="6"/>
        </w:numPr>
        <w:jc w:val="both"/>
        <w:rPr>
          <w:rFonts w:ascii="Cambria" w:hAnsi="Cambria"/>
          <w:color w:val="000000" w:themeColor="text1"/>
          <w:lang w:val="sr-Cyrl-BA"/>
        </w:rPr>
      </w:pPr>
      <w:r w:rsidRPr="00924916">
        <w:rPr>
          <w:rFonts w:ascii="Cambria" w:hAnsi="Cambria"/>
          <w:lang w:val="sr-Cyrl-BA"/>
        </w:rPr>
        <w:t xml:space="preserve">Pravilnik o sufinasiranju programa i projekata studentskih organizacija                            </w:t>
      </w:r>
      <w:r w:rsidRPr="00924916">
        <w:rPr>
          <w:rFonts w:ascii="Cambria" w:hAnsi="Cambria" w:cs="Calibri"/>
          <w:lang w:val="sr-Cyrl-BA"/>
        </w:rPr>
        <w:t xml:space="preserve">(„Službeni glasnik Republike Srpske", broj 13/17) </w:t>
      </w:r>
    </w:p>
    <w:p w14:paraId="59262CFC" w14:textId="77777777" w:rsidR="005D18D6" w:rsidRPr="00924916" w:rsidRDefault="005D18D6" w:rsidP="00D7632C">
      <w:pPr>
        <w:pStyle w:val="ListParagraph"/>
        <w:numPr>
          <w:ilvl w:val="0"/>
          <w:numId w:val="6"/>
        </w:numPr>
        <w:jc w:val="both"/>
        <w:rPr>
          <w:rFonts w:ascii="Cambria" w:hAnsi="Cambria"/>
          <w:color w:val="000000" w:themeColor="text1"/>
          <w:lang w:val="sr-Cyrl-BA"/>
        </w:rPr>
      </w:pPr>
      <w:r w:rsidRPr="00924916">
        <w:rPr>
          <w:rFonts w:ascii="Cambria" w:hAnsi="Cambria" w:cs="Calibri"/>
          <w:color w:val="000000" w:themeColor="text1"/>
          <w:lang w:val="sr-Cyrl-BA"/>
        </w:rPr>
        <w:t>Odluka o sufinasiranju ishrane i smještaja redovnih studenata u ustanovama studentskog standarda</w:t>
      </w:r>
      <w:r>
        <w:rPr>
          <w:rFonts w:ascii="Cambria" w:hAnsi="Cambria" w:cs="Calibri"/>
          <w:color w:val="000000" w:themeColor="text1"/>
          <w:lang w:val="sr-Cyrl-BA"/>
        </w:rPr>
        <w:t xml:space="preserve"> </w:t>
      </w:r>
      <w:r w:rsidRPr="00924916">
        <w:rPr>
          <w:rFonts w:ascii="Cambria" w:hAnsi="Cambria" w:cs="Calibri"/>
          <w:color w:val="000000" w:themeColor="text1"/>
          <w:lang w:val="sr-Cyrl-BA"/>
        </w:rPr>
        <w:t>(„Službeni glasnik Republike Srpske", broj 34/12)</w:t>
      </w:r>
    </w:p>
    <w:p w14:paraId="2898B244" w14:textId="77777777" w:rsidR="005D18D6" w:rsidRPr="00924916" w:rsidRDefault="005D18D6" w:rsidP="00D7632C">
      <w:pPr>
        <w:pStyle w:val="ListParagraph"/>
        <w:numPr>
          <w:ilvl w:val="0"/>
          <w:numId w:val="6"/>
        </w:numPr>
        <w:jc w:val="both"/>
        <w:rPr>
          <w:rFonts w:ascii="Cambria" w:hAnsi="Cambria"/>
          <w:color w:val="000000" w:themeColor="text1"/>
          <w:lang w:val="sr-Cyrl-BA"/>
        </w:rPr>
      </w:pPr>
      <w:r w:rsidRPr="00924916">
        <w:rPr>
          <w:rFonts w:ascii="Cambria" w:hAnsi="Cambria" w:cs="Calibri"/>
          <w:color w:val="000000" w:themeColor="text1"/>
          <w:lang w:val="sr-Cyrl-BA"/>
        </w:rPr>
        <w:t>https://www.vladars.net/sr-SP-Cyrl/Vlada/Ministarstva/mnk/PAO/rvo/Pages/default.aspx, pristupljeno 4.</w:t>
      </w:r>
      <w:r>
        <w:rPr>
          <w:rFonts w:ascii="Cambria" w:hAnsi="Cambria" w:cs="Calibri"/>
          <w:color w:val="000000" w:themeColor="text1"/>
          <w:lang w:val="sr-Cyrl-BA"/>
        </w:rPr>
        <w:t xml:space="preserve"> </w:t>
      </w:r>
      <w:r w:rsidRPr="00924916">
        <w:rPr>
          <w:rFonts w:ascii="Cambria" w:hAnsi="Cambria" w:cs="Calibri"/>
          <w:color w:val="000000" w:themeColor="text1"/>
          <w:lang w:val="sr-Cyrl-BA"/>
        </w:rPr>
        <w:t>10.</w:t>
      </w:r>
      <w:r>
        <w:rPr>
          <w:rFonts w:ascii="Cambria" w:hAnsi="Cambria" w:cs="Calibri"/>
          <w:color w:val="000000" w:themeColor="text1"/>
          <w:lang w:val="sr-Cyrl-BA"/>
        </w:rPr>
        <w:t xml:space="preserve"> </w:t>
      </w:r>
      <w:r w:rsidRPr="00924916">
        <w:rPr>
          <w:rFonts w:ascii="Cambria" w:hAnsi="Cambria" w:cs="Calibri"/>
          <w:color w:val="000000" w:themeColor="text1"/>
          <w:lang w:val="sr-Cyrl-BA"/>
        </w:rPr>
        <w:t>2021. godine</w:t>
      </w:r>
    </w:p>
    <w:p w14:paraId="04FB91B4" w14:textId="77777777" w:rsidR="005D18D6" w:rsidRPr="00924916" w:rsidRDefault="005D18D6" w:rsidP="00D7632C">
      <w:pPr>
        <w:pStyle w:val="ListParagraph"/>
        <w:numPr>
          <w:ilvl w:val="0"/>
          <w:numId w:val="6"/>
        </w:numPr>
        <w:jc w:val="both"/>
        <w:rPr>
          <w:rFonts w:ascii="Cambria" w:hAnsi="Cambria"/>
          <w:color w:val="000000" w:themeColor="text1"/>
          <w:lang w:val="sr-Cyrl-BA"/>
        </w:rPr>
      </w:pPr>
      <w:r w:rsidRPr="00924916">
        <w:rPr>
          <w:rFonts w:ascii="Cambria" w:hAnsi="Cambria"/>
          <w:lang w:val="sr-Cyrl-BA"/>
        </w:rPr>
        <w:t xml:space="preserve">Zakon o studentskom standardu Republike Srpske ( „Službeni glasnik Republike Srpske“, broj 63/21) </w:t>
      </w:r>
    </w:p>
    <w:p w14:paraId="4211664E" w14:textId="77777777" w:rsidR="005D18D6" w:rsidRPr="00924916" w:rsidRDefault="005D18D6" w:rsidP="00D7632C">
      <w:pPr>
        <w:pStyle w:val="ListParagraph"/>
        <w:numPr>
          <w:ilvl w:val="0"/>
          <w:numId w:val="6"/>
        </w:numPr>
        <w:jc w:val="both"/>
        <w:rPr>
          <w:rFonts w:ascii="Cambria" w:hAnsi="Cambria"/>
          <w:color w:val="000000" w:themeColor="text1"/>
          <w:lang w:val="sr-Cyrl-BA"/>
        </w:rPr>
      </w:pPr>
      <w:r w:rsidRPr="00924916">
        <w:rPr>
          <w:rFonts w:ascii="Cambria" w:hAnsi="Cambria"/>
          <w:lang w:val="sr-Cyrl-BA"/>
        </w:rPr>
        <w:t>https://www.narodnaskupstinars.net/?q=la/akti/usvojeni-zakoni/zakon-o-studentskom-standardu-0, pristupljeno 29.</w:t>
      </w:r>
      <w:r>
        <w:rPr>
          <w:rFonts w:ascii="Cambria" w:hAnsi="Cambria"/>
          <w:lang w:val="sr-Cyrl-BA"/>
        </w:rPr>
        <w:t xml:space="preserve"> </w:t>
      </w:r>
      <w:r w:rsidRPr="00924916">
        <w:rPr>
          <w:rFonts w:ascii="Cambria" w:hAnsi="Cambria"/>
          <w:lang w:val="sr-Cyrl-BA"/>
        </w:rPr>
        <w:t>9.</w:t>
      </w:r>
      <w:r>
        <w:rPr>
          <w:rFonts w:ascii="Cambria" w:hAnsi="Cambria"/>
          <w:lang w:val="sr-Cyrl-BA"/>
        </w:rPr>
        <w:t xml:space="preserve"> </w:t>
      </w:r>
      <w:r w:rsidRPr="00924916">
        <w:rPr>
          <w:rFonts w:ascii="Cambria" w:hAnsi="Cambria"/>
          <w:lang w:val="sr-Cyrl-BA"/>
        </w:rPr>
        <w:t>2021. godine</w:t>
      </w:r>
    </w:p>
    <w:p w14:paraId="308E95DA"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lang w:val="sr-Cyrl-BA"/>
        </w:rPr>
        <w:t>https://www.narodnaskupstinars.net/?q=la/akti/bud%C5%BEet, pristupljeno 11.</w:t>
      </w:r>
      <w:r>
        <w:rPr>
          <w:rFonts w:ascii="Cambria" w:hAnsi="Cambria"/>
          <w:sz w:val="24"/>
          <w:szCs w:val="24"/>
          <w:lang w:val="sr-Cyrl-BA"/>
        </w:rPr>
        <w:t xml:space="preserve"> </w:t>
      </w:r>
      <w:r w:rsidRPr="00924916">
        <w:rPr>
          <w:rFonts w:ascii="Cambria" w:hAnsi="Cambria"/>
          <w:sz w:val="24"/>
          <w:szCs w:val="24"/>
          <w:lang w:val="sr-Cyrl-BA"/>
        </w:rPr>
        <w:t>10.</w:t>
      </w:r>
      <w:r>
        <w:rPr>
          <w:rFonts w:ascii="Cambria" w:hAnsi="Cambria"/>
          <w:sz w:val="24"/>
          <w:szCs w:val="24"/>
          <w:lang w:val="sr-Cyrl-BA"/>
        </w:rPr>
        <w:t xml:space="preserve"> </w:t>
      </w:r>
      <w:r w:rsidRPr="00924916">
        <w:rPr>
          <w:rFonts w:ascii="Cambria" w:hAnsi="Cambria"/>
          <w:sz w:val="24"/>
          <w:szCs w:val="24"/>
          <w:lang w:val="sr-Cyrl-BA"/>
        </w:rPr>
        <w:t>2021. godine</w:t>
      </w:r>
    </w:p>
    <w:p w14:paraId="6917AC07"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rPr>
        <w:t>https</w:t>
      </w:r>
      <w:r w:rsidRPr="00924916">
        <w:rPr>
          <w:rFonts w:ascii="Cambria" w:hAnsi="Cambria"/>
          <w:sz w:val="24"/>
          <w:szCs w:val="24"/>
          <w:lang w:val="sr-Cyrl-BA"/>
        </w:rPr>
        <w:t>://</w:t>
      </w:r>
      <w:r w:rsidRPr="00924916">
        <w:rPr>
          <w:rFonts w:ascii="Cambria" w:hAnsi="Cambria"/>
          <w:sz w:val="24"/>
          <w:szCs w:val="24"/>
        </w:rPr>
        <w:t>www</w:t>
      </w:r>
      <w:r w:rsidRPr="00924916">
        <w:rPr>
          <w:rFonts w:ascii="Cambria" w:hAnsi="Cambria"/>
          <w:sz w:val="24"/>
          <w:szCs w:val="24"/>
          <w:lang w:val="sr-Cyrl-BA"/>
        </w:rPr>
        <w:t>.</w:t>
      </w:r>
      <w:r w:rsidRPr="00924916">
        <w:rPr>
          <w:rFonts w:ascii="Cambria" w:hAnsi="Cambria"/>
          <w:sz w:val="24"/>
          <w:szCs w:val="24"/>
        </w:rPr>
        <w:t>vladars</w:t>
      </w:r>
      <w:r w:rsidRPr="00924916">
        <w:rPr>
          <w:rFonts w:ascii="Cambria" w:hAnsi="Cambria"/>
          <w:sz w:val="24"/>
          <w:szCs w:val="24"/>
          <w:lang w:val="sr-Cyrl-BA"/>
        </w:rPr>
        <w:t>.</w:t>
      </w:r>
      <w:r w:rsidRPr="00924916">
        <w:rPr>
          <w:rFonts w:ascii="Cambria" w:hAnsi="Cambria"/>
          <w:sz w:val="24"/>
          <w:szCs w:val="24"/>
        </w:rPr>
        <w:t>net</w:t>
      </w:r>
      <w:r w:rsidRPr="00924916">
        <w:rPr>
          <w:rFonts w:ascii="Cambria" w:hAnsi="Cambria"/>
          <w:sz w:val="24"/>
          <w:szCs w:val="24"/>
          <w:lang w:val="sr-Cyrl-BA"/>
        </w:rPr>
        <w:t>/</w:t>
      </w:r>
      <w:r w:rsidRPr="00924916">
        <w:rPr>
          <w:rFonts w:ascii="Cambria" w:hAnsi="Cambria"/>
          <w:sz w:val="24"/>
          <w:szCs w:val="24"/>
        </w:rPr>
        <w:t>sr</w:t>
      </w:r>
      <w:r w:rsidRPr="00924916">
        <w:rPr>
          <w:rFonts w:ascii="Cambria" w:hAnsi="Cambria"/>
          <w:sz w:val="24"/>
          <w:szCs w:val="24"/>
          <w:lang w:val="sr-Cyrl-BA"/>
        </w:rPr>
        <w:t>-</w:t>
      </w:r>
      <w:r w:rsidRPr="00924916">
        <w:rPr>
          <w:rFonts w:ascii="Cambria" w:hAnsi="Cambria"/>
          <w:sz w:val="24"/>
          <w:szCs w:val="24"/>
        </w:rPr>
        <w:t>SP</w:t>
      </w:r>
      <w:r w:rsidRPr="00924916">
        <w:rPr>
          <w:rFonts w:ascii="Cambria" w:hAnsi="Cambria"/>
          <w:sz w:val="24"/>
          <w:szCs w:val="24"/>
          <w:lang w:val="sr-Cyrl-BA"/>
        </w:rPr>
        <w:t>-</w:t>
      </w:r>
      <w:r w:rsidRPr="00924916">
        <w:rPr>
          <w:rFonts w:ascii="Cambria" w:hAnsi="Cambria"/>
          <w:sz w:val="24"/>
          <w:szCs w:val="24"/>
        </w:rPr>
        <w:t>Cyrl</w:t>
      </w:r>
      <w:r w:rsidRPr="00924916">
        <w:rPr>
          <w:rFonts w:ascii="Cambria" w:hAnsi="Cambria"/>
          <w:sz w:val="24"/>
          <w:szCs w:val="24"/>
          <w:lang w:val="sr-Cyrl-BA"/>
        </w:rPr>
        <w:t>/</w:t>
      </w:r>
      <w:r w:rsidRPr="00924916">
        <w:rPr>
          <w:rFonts w:ascii="Cambria" w:hAnsi="Cambria"/>
          <w:sz w:val="24"/>
          <w:szCs w:val="24"/>
        </w:rPr>
        <w:t>Vlada</w:t>
      </w:r>
      <w:r w:rsidRPr="00924916">
        <w:rPr>
          <w:rFonts w:ascii="Cambria" w:hAnsi="Cambria"/>
          <w:sz w:val="24"/>
          <w:szCs w:val="24"/>
          <w:lang w:val="sr-Cyrl-BA"/>
        </w:rPr>
        <w:t>/</w:t>
      </w:r>
      <w:r w:rsidRPr="00924916">
        <w:rPr>
          <w:rFonts w:ascii="Cambria" w:hAnsi="Cambria"/>
          <w:sz w:val="24"/>
          <w:szCs w:val="24"/>
        </w:rPr>
        <w:t>Ministarstva</w:t>
      </w:r>
      <w:r w:rsidRPr="00924916">
        <w:rPr>
          <w:rFonts w:ascii="Cambria" w:hAnsi="Cambria"/>
          <w:sz w:val="24"/>
          <w:szCs w:val="24"/>
          <w:lang w:val="sr-Cyrl-BA"/>
        </w:rPr>
        <w:t>/</w:t>
      </w:r>
      <w:r w:rsidRPr="00924916">
        <w:rPr>
          <w:rFonts w:ascii="Cambria" w:hAnsi="Cambria"/>
          <w:sz w:val="24"/>
          <w:szCs w:val="24"/>
        </w:rPr>
        <w:t>mnk</w:t>
      </w:r>
      <w:r w:rsidRPr="00924916">
        <w:rPr>
          <w:rFonts w:ascii="Cambria" w:hAnsi="Cambria"/>
          <w:sz w:val="24"/>
          <w:szCs w:val="24"/>
          <w:lang w:val="sr-Cyrl-BA"/>
        </w:rPr>
        <w:t>/</w:t>
      </w:r>
      <w:r w:rsidRPr="00924916">
        <w:rPr>
          <w:rFonts w:ascii="Cambria" w:hAnsi="Cambria"/>
          <w:sz w:val="24"/>
          <w:szCs w:val="24"/>
        </w:rPr>
        <w:t>PAO</w:t>
      </w:r>
      <w:r w:rsidRPr="00924916">
        <w:rPr>
          <w:rFonts w:ascii="Cambria" w:hAnsi="Cambria"/>
          <w:sz w:val="24"/>
          <w:szCs w:val="24"/>
          <w:lang w:val="sr-Cyrl-BA"/>
        </w:rPr>
        <w:t>/</w:t>
      </w:r>
      <w:r w:rsidRPr="00924916">
        <w:rPr>
          <w:rFonts w:ascii="Cambria" w:hAnsi="Cambria"/>
          <w:sz w:val="24"/>
          <w:szCs w:val="24"/>
        </w:rPr>
        <w:t>Strategije</w:t>
      </w:r>
      <w:r w:rsidRPr="00924916">
        <w:rPr>
          <w:rFonts w:ascii="Cambria" w:hAnsi="Cambria"/>
          <w:sz w:val="24"/>
          <w:szCs w:val="24"/>
          <w:lang w:val="sr-Cyrl-BA"/>
        </w:rPr>
        <w:t>/</w:t>
      </w:r>
      <w:r w:rsidRPr="00924916">
        <w:rPr>
          <w:rFonts w:ascii="Cambria" w:hAnsi="Cambria"/>
          <w:sz w:val="24"/>
          <w:szCs w:val="24"/>
        </w:rPr>
        <w:t>Pages</w:t>
      </w:r>
      <w:r w:rsidRPr="00924916">
        <w:rPr>
          <w:rFonts w:ascii="Cambria" w:hAnsi="Cambria"/>
          <w:sz w:val="24"/>
          <w:szCs w:val="24"/>
          <w:lang w:val="sr-Cyrl-BA"/>
        </w:rPr>
        <w:t>/</w:t>
      </w:r>
      <w:r w:rsidRPr="00924916">
        <w:rPr>
          <w:rFonts w:ascii="Cambria" w:hAnsi="Cambria"/>
          <w:sz w:val="24"/>
          <w:szCs w:val="24"/>
        </w:rPr>
        <w:t>default</w:t>
      </w:r>
      <w:r w:rsidRPr="00924916">
        <w:rPr>
          <w:rFonts w:ascii="Cambria" w:hAnsi="Cambria"/>
          <w:sz w:val="24"/>
          <w:szCs w:val="24"/>
          <w:lang w:val="sr-Cyrl-BA"/>
        </w:rPr>
        <w:t>.</w:t>
      </w:r>
      <w:r w:rsidRPr="00924916">
        <w:rPr>
          <w:rFonts w:ascii="Cambria" w:hAnsi="Cambria"/>
          <w:sz w:val="24"/>
          <w:szCs w:val="24"/>
        </w:rPr>
        <w:t>aspx</w:t>
      </w:r>
      <w:r w:rsidRPr="00924916">
        <w:rPr>
          <w:rFonts w:ascii="Cambria" w:hAnsi="Cambria"/>
          <w:sz w:val="24"/>
          <w:szCs w:val="24"/>
          <w:lang w:val="sr-Cyrl-BA"/>
        </w:rPr>
        <w:t>, pristupljeno 30.</w:t>
      </w:r>
      <w:r>
        <w:rPr>
          <w:rFonts w:ascii="Cambria" w:hAnsi="Cambria"/>
          <w:sz w:val="24"/>
          <w:szCs w:val="24"/>
          <w:lang w:val="sr-Cyrl-BA"/>
        </w:rPr>
        <w:t xml:space="preserve"> </w:t>
      </w:r>
      <w:r w:rsidRPr="00924916">
        <w:rPr>
          <w:rFonts w:ascii="Cambria" w:hAnsi="Cambria"/>
          <w:sz w:val="24"/>
          <w:szCs w:val="24"/>
          <w:lang w:val="sr-Cyrl-BA"/>
        </w:rPr>
        <w:t>9.</w:t>
      </w:r>
      <w:r>
        <w:rPr>
          <w:rFonts w:ascii="Cambria" w:hAnsi="Cambria"/>
          <w:sz w:val="24"/>
          <w:szCs w:val="24"/>
          <w:lang w:val="sr-Cyrl-BA"/>
        </w:rPr>
        <w:t xml:space="preserve"> </w:t>
      </w:r>
      <w:r w:rsidRPr="00924916">
        <w:rPr>
          <w:rFonts w:ascii="Cambria" w:hAnsi="Cambria"/>
          <w:sz w:val="24"/>
          <w:szCs w:val="24"/>
          <w:lang w:val="sr-Cyrl-BA"/>
        </w:rPr>
        <w:t>2021. godine; pogledati i : http://predstavnistvorsbg.rs/pdf_dokumenti/2019/strategija_razvoja_obrazovanja_rs_2016_2021.pdf, pristupljeno 1.</w:t>
      </w:r>
      <w:r>
        <w:rPr>
          <w:rFonts w:ascii="Cambria" w:hAnsi="Cambria"/>
          <w:sz w:val="24"/>
          <w:szCs w:val="24"/>
          <w:lang w:val="sr-Cyrl-BA"/>
        </w:rPr>
        <w:t xml:space="preserve"> </w:t>
      </w:r>
      <w:r w:rsidRPr="00924916">
        <w:rPr>
          <w:rFonts w:ascii="Cambria" w:hAnsi="Cambria"/>
          <w:sz w:val="24"/>
          <w:szCs w:val="24"/>
          <w:lang w:val="sr-Cyrl-BA"/>
        </w:rPr>
        <w:t>10.</w:t>
      </w:r>
      <w:r>
        <w:rPr>
          <w:rFonts w:ascii="Cambria" w:hAnsi="Cambria"/>
          <w:sz w:val="24"/>
          <w:szCs w:val="24"/>
          <w:lang w:val="sr-Cyrl-BA"/>
        </w:rPr>
        <w:t xml:space="preserve"> </w:t>
      </w:r>
      <w:r w:rsidRPr="00924916">
        <w:rPr>
          <w:rFonts w:ascii="Cambria" w:hAnsi="Cambria"/>
          <w:sz w:val="24"/>
          <w:szCs w:val="24"/>
          <w:lang w:val="sr-Cyrl-BA"/>
        </w:rPr>
        <w:t>2021. godine</w:t>
      </w:r>
    </w:p>
    <w:p w14:paraId="4C2F6E98"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lang w:val="sr-Cyrl-BA"/>
        </w:rPr>
        <w:t>Zakon o studentskom organizovanju Republike Srpske („Službeni glasnik Republike Srpske“, br</w:t>
      </w:r>
      <w:r>
        <w:rPr>
          <w:rFonts w:ascii="Cambria" w:hAnsi="Cambria"/>
          <w:sz w:val="24"/>
          <w:szCs w:val="24"/>
          <w:lang w:val="sr-Cyrl-BA"/>
        </w:rPr>
        <w:t>.</w:t>
      </w:r>
      <w:r w:rsidRPr="00924916">
        <w:rPr>
          <w:rFonts w:ascii="Cambria" w:hAnsi="Cambria"/>
          <w:sz w:val="24"/>
          <w:szCs w:val="24"/>
          <w:lang w:val="sr-Cyrl-BA"/>
        </w:rPr>
        <w:t xml:space="preserve"> 58/16 i 63/21)</w:t>
      </w:r>
    </w:p>
    <w:p w14:paraId="52B2A631"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lang w:val="sr-Cyrl-BA"/>
        </w:rPr>
        <w:t>Zakon o visokom obrazovanju Republike Srpske („Službeni glasnik Republike Srpske“, broj 67/20 )</w:t>
      </w:r>
    </w:p>
    <w:p w14:paraId="2A9E9200"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lang w:val="sr-Cyrl-BA"/>
        </w:rPr>
        <w:t>https://www.coe.int/en/web/higher-education-and-research/european-higher-education-area, pristupljeno 5.</w:t>
      </w:r>
      <w:r>
        <w:rPr>
          <w:rFonts w:ascii="Cambria" w:hAnsi="Cambria"/>
          <w:sz w:val="24"/>
          <w:szCs w:val="24"/>
          <w:lang w:val="sr-Cyrl-BA"/>
        </w:rPr>
        <w:t xml:space="preserve"> </w:t>
      </w:r>
      <w:r w:rsidRPr="00924916">
        <w:rPr>
          <w:rFonts w:ascii="Cambria" w:hAnsi="Cambria"/>
          <w:sz w:val="24"/>
          <w:szCs w:val="24"/>
          <w:lang w:val="sr-Cyrl-BA"/>
        </w:rPr>
        <w:t>10.</w:t>
      </w:r>
      <w:r>
        <w:rPr>
          <w:rFonts w:ascii="Cambria" w:hAnsi="Cambria"/>
          <w:sz w:val="24"/>
          <w:szCs w:val="24"/>
          <w:lang w:val="sr-Cyrl-BA"/>
        </w:rPr>
        <w:t xml:space="preserve"> </w:t>
      </w:r>
      <w:r w:rsidRPr="00924916">
        <w:rPr>
          <w:rFonts w:ascii="Cambria" w:hAnsi="Cambria"/>
          <w:sz w:val="24"/>
          <w:szCs w:val="24"/>
          <w:lang w:val="sr-Cyrl-BA"/>
        </w:rPr>
        <w:t xml:space="preserve">2021. godine; </w:t>
      </w:r>
    </w:p>
    <w:p w14:paraId="2053C891" w14:textId="77777777" w:rsidR="005D18D6" w:rsidRPr="00924916" w:rsidRDefault="005D18D6" w:rsidP="00D7632C">
      <w:pPr>
        <w:pStyle w:val="FootnoteText"/>
        <w:numPr>
          <w:ilvl w:val="0"/>
          <w:numId w:val="6"/>
        </w:numPr>
        <w:jc w:val="both"/>
        <w:rPr>
          <w:rFonts w:ascii="Cambria" w:hAnsi="Cambria"/>
          <w:sz w:val="24"/>
          <w:szCs w:val="24"/>
          <w:lang w:val="sr-Cyrl-BA"/>
        </w:rPr>
      </w:pPr>
      <w:r w:rsidRPr="00924916">
        <w:rPr>
          <w:rFonts w:ascii="Cambria" w:hAnsi="Cambria"/>
          <w:sz w:val="24"/>
          <w:szCs w:val="24"/>
          <w:lang w:val="sr-Cyrl-BA"/>
        </w:rPr>
        <w:t>https://www.sociolog.rs/godisnjak/socioloski_godisnjak_br13.pdf, pristupljeno 6.</w:t>
      </w:r>
      <w:r>
        <w:rPr>
          <w:rFonts w:ascii="Cambria" w:hAnsi="Cambria"/>
          <w:sz w:val="24"/>
          <w:szCs w:val="24"/>
          <w:lang w:val="sr-Cyrl-BA"/>
        </w:rPr>
        <w:t xml:space="preserve"> </w:t>
      </w:r>
      <w:r w:rsidRPr="00924916">
        <w:rPr>
          <w:rFonts w:ascii="Cambria" w:hAnsi="Cambria"/>
          <w:sz w:val="24"/>
          <w:szCs w:val="24"/>
          <w:lang w:val="sr-Cyrl-BA"/>
        </w:rPr>
        <w:t>10.</w:t>
      </w:r>
      <w:r>
        <w:rPr>
          <w:rFonts w:ascii="Cambria" w:hAnsi="Cambria"/>
          <w:sz w:val="24"/>
          <w:szCs w:val="24"/>
          <w:lang w:val="sr-Cyrl-BA"/>
        </w:rPr>
        <w:t xml:space="preserve"> </w:t>
      </w:r>
      <w:r w:rsidRPr="00924916">
        <w:rPr>
          <w:rFonts w:ascii="Cambria" w:hAnsi="Cambria"/>
          <w:sz w:val="24"/>
          <w:szCs w:val="24"/>
          <w:lang w:val="sr-Cyrl-BA"/>
        </w:rPr>
        <w:t>2021. godine</w:t>
      </w:r>
    </w:p>
    <w:p w14:paraId="49422FDA" w14:textId="77777777" w:rsidR="005D18D6" w:rsidRPr="00924916" w:rsidRDefault="005D18D6" w:rsidP="00D7632C">
      <w:pPr>
        <w:pStyle w:val="FootnoteText"/>
        <w:ind w:left="720"/>
        <w:jc w:val="both"/>
        <w:rPr>
          <w:rFonts w:ascii="Cambria" w:hAnsi="Cambria"/>
          <w:sz w:val="24"/>
          <w:szCs w:val="24"/>
          <w:lang w:val="sr-Cyrl-BA"/>
        </w:rPr>
      </w:pPr>
    </w:p>
    <w:p w14:paraId="0B329B7C" w14:textId="77777777" w:rsidR="005D18D6" w:rsidRPr="00D7632C" w:rsidRDefault="005D18D6" w:rsidP="00D7632C">
      <w:pPr>
        <w:jc w:val="both"/>
        <w:rPr>
          <w:rFonts w:ascii="Cambria" w:hAnsi="Cambria"/>
          <w:lang w:val="sr-Cyrl-BA"/>
        </w:rPr>
      </w:pPr>
    </w:p>
    <w:sectPr w:rsidR="005D18D6" w:rsidRPr="00D7632C" w:rsidSect="0015312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32B33" w14:textId="77777777" w:rsidR="00A03DD1" w:rsidRDefault="00A03DD1" w:rsidP="0023758F">
      <w:r>
        <w:separator/>
      </w:r>
    </w:p>
  </w:endnote>
  <w:endnote w:type="continuationSeparator" w:id="0">
    <w:p w14:paraId="0CC31485" w14:textId="77777777" w:rsidR="00A03DD1" w:rsidRDefault="00A03DD1" w:rsidP="0023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Bold">
    <w:altName w:val="Times New Roman"/>
    <w:panose1 w:val="00000000000000000000"/>
    <w:charset w:val="CC"/>
    <w:family w:val="auto"/>
    <w:notTrueType/>
    <w:pitch w:val="default"/>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EDCD2" w14:textId="77777777" w:rsidR="00153122" w:rsidRDefault="00153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9575774"/>
      <w:docPartObj>
        <w:docPartGallery w:val="Page Numbers (Bottom of Page)"/>
        <w:docPartUnique/>
      </w:docPartObj>
    </w:sdtPr>
    <w:sdtEndPr>
      <w:rPr>
        <w:noProof/>
      </w:rPr>
    </w:sdtEndPr>
    <w:sdtContent>
      <w:p w14:paraId="799F2B35" w14:textId="22269677" w:rsidR="00324A82" w:rsidRDefault="00324A8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1C8F04D" w14:textId="45E56123" w:rsidR="000856B4" w:rsidRPr="00324A82" w:rsidRDefault="000856B4">
    <w:pPr>
      <w:pStyle w:val="Footer"/>
      <w:rPr>
        <w:lang w:val="sr-Cyrl-B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0A77E" w14:textId="77777777" w:rsidR="00153122" w:rsidRDefault="00153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E1BE9" w14:textId="77777777" w:rsidR="00A03DD1" w:rsidRDefault="00A03DD1" w:rsidP="0023758F">
      <w:r>
        <w:separator/>
      </w:r>
    </w:p>
  </w:footnote>
  <w:footnote w:type="continuationSeparator" w:id="0">
    <w:p w14:paraId="6B59EEE1" w14:textId="77777777" w:rsidR="00A03DD1" w:rsidRDefault="00A03DD1" w:rsidP="0023758F">
      <w:r>
        <w:continuationSeparator/>
      </w:r>
    </w:p>
  </w:footnote>
  <w:footnote w:id="1">
    <w:p w14:paraId="6812A51A" w14:textId="77777777" w:rsidR="005D18D6" w:rsidRPr="00DF74EE" w:rsidRDefault="005D18D6" w:rsidP="00D7632C">
      <w:pPr>
        <w:pStyle w:val="FootnoteText"/>
        <w:rPr>
          <w:rFonts w:ascii="Cambria" w:hAnsi="Cambria"/>
          <w:sz w:val="22"/>
          <w:szCs w:val="22"/>
          <w:lang w:val="sr-Cyrl-BA"/>
        </w:rPr>
      </w:pPr>
      <w:r w:rsidRPr="00DF74EE">
        <w:rPr>
          <w:rStyle w:val="FootnoteReference"/>
          <w:rFonts w:ascii="Cambria" w:hAnsi="Cambria"/>
          <w:sz w:val="22"/>
          <w:szCs w:val="22"/>
        </w:rPr>
        <w:footnoteRef/>
      </w:r>
      <w:r w:rsidRPr="00C16091">
        <w:rPr>
          <w:rFonts w:ascii="Cambria" w:hAnsi="Cambria"/>
          <w:sz w:val="22"/>
          <w:szCs w:val="22"/>
          <w:lang w:val="ru-RU"/>
        </w:rPr>
        <w:t xml:space="preserve"> </w:t>
      </w:r>
      <w:r w:rsidRPr="00DF74EE">
        <w:rPr>
          <w:rFonts w:ascii="Cambria" w:hAnsi="Cambria"/>
          <w:sz w:val="22"/>
          <w:szCs w:val="22"/>
        </w:rPr>
        <w:t>https</w:t>
      </w:r>
      <w:r w:rsidRPr="00C16091">
        <w:rPr>
          <w:rFonts w:ascii="Cambria" w:hAnsi="Cambria"/>
          <w:sz w:val="22"/>
          <w:szCs w:val="22"/>
          <w:lang w:val="ru-RU"/>
        </w:rPr>
        <w:t>://</w:t>
      </w:r>
      <w:r w:rsidRPr="00DF74EE">
        <w:rPr>
          <w:rFonts w:ascii="Cambria" w:hAnsi="Cambria"/>
          <w:sz w:val="22"/>
          <w:szCs w:val="22"/>
        </w:rPr>
        <w:t>www</w:t>
      </w:r>
      <w:r w:rsidRPr="00C16091">
        <w:rPr>
          <w:rFonts w:ascii="Cambria" w:hAnsi="Cambria"/>
          <w:sz w:val="22"/>
          <w:szCs w:val="22"/>
          <w:lang w:val="ru-RU"/>
        </w:rPr>
        <w:t>.</w:t>
      </w:r>
      <w:r w:rsidRPr="00DF74EE">
        <w:rPr>
          <w:rFonts w:ascii="Cambria" w:hAnsi="Cambria"/>
          <w:sz w:val="22"/>
          <w:szCs w:val="22"/>
        </w:rPr>
        <w:t>esu</w:t>
      </w:r>
      <w:r w:rsidRPr="00C16091">
        <w:rPr>
          <w:rFonts w:ascii="Cambria" w:hAnsi="Cambria"/>
          <w:sz w:val="22"/>
          <w:szCs w:val="22"/>
          <w:lang w:val="ru-RU"/>
        </w:rPr>
        <w:t>-</w:t>
      </w:r>
      <w:r w:rsidRPr="00DF74EE">
        <w:rPr>
          <w:rFonts w:ascii="Cambria" w:hAnsi="Cambria"/>
          <w:sz w:val="22"/>
          <w:szCs w:val="22"/>
        </w:rPr>
        <w:t>online</w:t>
      </w:r>
      <w:r w:rsidRPr="00C16091">
        <w:rPr>
          <w:rFonts w:ascii="Cambria" w:hAnsi="Cambria"/>
          <w:sz w:val="22"/>
          <w:szCs w:val="22"/>
          <w:lang w:val="ru-RU"/>
        </w:rPr>
        <w:t>.</w:t>
      </w:r>
      <w:r w:rsidRPr="00DF74EE">
        <w:rPr>
          <w:rFonts w:ascii="Cambria" w:hAnsi="Cambria"/>
          <w:sz w:val="22"/>
          <w:szCs w:val="22"/>
        </w:rPr>
        <w:t>org</w:t>
      </w:r>
      <w:r w:rsidRPr="00C16091">
        <w:rPr>
          <w:rFonts w:ascii="Cambria" w:hAnsi="Cambria"/>
          <w:sz w:val="22"/>
          <w:szCs w:val="22"/>
          <w:lang w:val="ru-RU"/>
        </w:rPr>
        <w:t>/</w:t>
      </w:r>
      <w:r w:rsidRPr="00DF74EE">
        <w:rPr>
          <w:rFonts w:ascii="Cambria" w:hAnsi="Cambria"/>
          <w:sz w:val="22"/>
          <w:szCs w:val="22"/>
        </w:rPr>
        <w:t>wp</w:t>
      </w:r>
      <w:r w:rsidRPr="00C16091">
        <w:rPr>
          <w:rFonts w:ascii="Cambria" w:hAnsi="Cambria"/>
          <w:sz w:val="22"/>
          <w:szCs w:val="22"/>
          <w:lang w:val="ru-RU"/>
        </w:rPr>
        <w:t>-</w:t>
      </w:r>
      <w:r w:rsidRPr="00DF74EE">
        <w:rPr>
          <w:rFonts w:ascii="Cambria" w:hAnsi="Cambria"/>
          <w:sz w:val="22"/>
          <w:szCs w:val="22"/>
        </w:rPr>
        <w:t>content</w:t>
      </w:r>
      <w:r w:rsidRPr="00C16091">
        <w:rPr>
          <w:rFonts w:ascii="Cambria" w:hAnsi="Cambria"/>
          <w:sz w:val="22"/>
          <w:szCs w:val="22"/>
          <w:lang w:val="ru-RU"/>
        </w:rPr>
        <w:t>/</w:t>
      </w:r>
      <w:r w:rsidRPr="00DF74EE">
        <w:rPr>
          <w:rFonts w:ascii="Cambria" w:hAnsi="Cambria"/>
          <w:sz w:val="22"/>
          <w:szCs w:val="22"/>
        </w:rPr>
        <w:t>uploads</w:t>
      </w:r>
      <w:r w:rsidRPr="00C16091">
        <w:rPr>
          <w:rFonts w:ascii="Cambria" w:hAnsi="Cambria"/>
          <w:sz w:val="22"/>
          <w:szCs w:val="22"/>
          <w:lang w:val="ru-RU"/>
        </w:rPr>
        <w:t>/2021/04/0010-</w:t>
      </w:r>
      <w:r w:rsidRPr="00DF74EE">
        <w:rPr>
          <w:rFonts w:ascii="Cambria" w:hAnsi="Cambria"/>
          <w:sz w:val="22"/>
          <w:szCs w:val="22"/>
        </w:rPr>
        <w:t>ESU</w:t>
      </w:r>
      <w:r w:rsidRPr="00C16091">
        <w:rPr>
          <w:rFonts w:ascii="Cambria" w:hAnsi="Cambria"/>
          <w:sz w:val="22"/>
          <w:szCs w:val="22"/>
          <w:lang w:val="ru-RU"/>
        </w:rPr>
        <w:t>-</w:t>
      </w:r>
      <w:r w:rsidRPr="00DF74EE">
        <w:rPr>
          <w:rFonts w:ascii="Cambria" w:hAnsi="Cambria"/>
          <w:sz w:val="22"/>
          <w:szCs w:val="22"/>
        </w:rPr>
        <w:t>SIderalCovid</w:t>
      </w:r>
      <w:r w:rsidRPr="00C16091">
        <w:rPr>
          <w:rFonts w:ascii="Cambria" w:hAnsi="Cambria"/>
          <w:sz w:val="22"/>
          <w:szCs w:val="22"/>
          <w:lang w:val="ru-RU"/>
        </w:rPr>
        <w:t>19_</w:t>
      </w:r>
      <w:r w:rsidRPr="00DF74EE">
        <w:rPr>
          <w:rFonts w:ascii="Cambria" w:hAnsi="Cambria"/>
          <w:sz w:val="22"/>
          <w:szCs w:val="22"/>
        </w:rPr>
        <w:t>WEB</w:t>
      </w:r>
      <w:r w:rsidRPr="00C16091">
        <w:rPr>
          <w:rFonts w:ascii="Cambria" w:hAnsi="Cambria"/>
          <w:sz w:val="22"/>
          <w:szCs w:val="22"/>
          <w:lang w:val="ru-RU"/>
        </w:rPr>
        <w:t>.</w:t>
      </w:r>
      <w:r w:rsidRPr="00DF74EE">
        <w:rPr>
          <w:rFonts w:ascii="Cambria" w:hAnsi="Cambria"/>
          <w:sz w:val="22"/>
          <w:szCs w:val="22"/>
        </w:rPr>
        <w:t>pdf</w:t>
      </w:r>
      <w:r w:rsidRPr="00DF74EE">
        <w:rPr>
          <w:rFonts w:ascii="Cambria" w:hAnsi="Cambria"/>
          <w:sz w:val="22"/>
          <w:szCs w:val="22"/>
          <w:lang w:val="sr-Cyrl-BA"/>
        </w:rPr>
        <w:t>, pristupljeno 19.</w:t>
      </w:r>
      <w:r>
        <w:rPr>
          <w:rFonts w:ascii="Cambria" w:hAnsi="Cambria"/>
          <w:sz w:val="22"/>
          <w:szCs w:val="22"/>
          <w:lang w:val="sr-Cyrl-BA"/>
        </w:rPr>
        <w:t xml:space="preserve"> </w:t>
      </w:r>
      <w:r w:rsidRPr="00DF74EE">
        <w:rPr>
          <w:rFonts w:ascii="Cambria" w:hAnsi="Cambria"/>
          <w:sz w:val="22"/>
          <w:szCs w:val="22"/>
          <w:lang w:val="sr-Cyrl-BA"/>
        </w:rPr>
        <w:t>10.</w:t>
      </w:r>
      <w:r>
        <w:rPr>
          <w:rFonts w:ascii="Cambria" w:hAnsi="Cambria"/>
          <w:sz w:val="22"/>
          <w:szCs w:val="22"/>
          <w:lang w:val="sr-Cyrl-BA"/>
        </w:rPr>
        <w:t xml:space="preserve"> </w:t>
      </w:r>
      <w:r w:rsidRPr="00DF74EE">
        <w:rPr>
          <w:rFonts w:ascii="Cambria" w:hAnsi="Cambria"/>
          <w:sz w:val="22"/>
          <w:szCs w:val="22"/>
          <w:lang w:val="sr-Cyrl-BA"/>
        </w:rPr>
        <w:t>2021.</w:t>
      </w:r>
      <w:r>
        <w:rPr>
          <w:rFonts w:ascii="Cambria" w:hAnsi="Cambria"/>
          <w:sz w:val="22"/>
          <w:szCs w:val="22"/>
          <w:lang w:val="sr-Cyrl-BA"/>
        </w:rPr>
        <w:t xml:space="preserve"> </w:t>
      </w:r>
      <w:r w:rsidRPr="00DF74EE">
        <w:rPr>
          <w:rFonts w:ascii="Cambria" w:hAnsi="Cambria"/>
          <w:sz w:val="22"/>
          <w:szCs w:val="22"/>
          <w:lang w:val="sr-Cyrl-BA"/>
        </w:rPr>
        <w:t>godine</w:t>
      </w:r>
    </w:p>
  </w:footnote>
  <w:footnote w:id="2">
    <w:p w14:paraId="2E54C005" w14:textId="77777777" w:rsidR="005D18D6" w:rsidRPr="00DF74EE" w:rsidRDefault="005D18D6" w:rsidP="00D7632C">
      <w:pPr>
        <w:pStyle w:val="FootnoteText"/>
        <w:jc w:val="both"/>
        <w:rPr>
          <w:rFonts w:ascii="Cambria" w:hAnsi="Cambria"/>
          <w:sz w:val="22"/>
          <w:szCs w:val="22"/>
          <w:lang w:val="sr-Cyrl-BA"/>
        </w:rPr>
      </w:pPr>
      <w:r w:rsidRPr="00DF74EE">
        <w:rPr>
          <w:rStyle w:val="FootnoteReference"/>
          <w:rFonts w:ascii="Cambria" w:hAnsi="Cambria"/>
          <w:sz w:val="22"/>
          <w:szCs w:val="22"/>
        </w:rPr>
        <w:footnoteRef/>
      </w:r>
      <w:r w:rsidRPr="00DF74EE">
        <w:rPr>
          <w:rFonts w:ascii="Cambria" w:hAnsi="Cambria"/>
          <w:sz w:val="22"/>
          <w:szCs w:val="22"/>
          <w:lang w:val="sr-Cyrl-BA"/>
        </w:rPr>
        <w:t xml:space="preserve"> E</w:t>
      </w:r>
      <w:r>
        <w:rPr>
          <w:rFonts w:ascii="Cambria" w:hAnsi="Cambria"/>
          <w:sz w:val="22"/>
          <w:szCs w:val="22"/>
          <w:lang w:val="sr-Cyrl-BA"/>
        </w:rPr>
        <w:t>urostudent</w:t>
      </w:r>
      <w:r w:rsidRPr="00DF74EE">
        <w:rPr>
          <w:rFonts w:ascii="Cambria" w:hAnsi="Cambria"/>
          <w:sz w:val="22"/>
          <w:szCs w:val="22"/>
          <w:lang w:val="sr-Cyrl-BA"/>
        </w:rPr>
        <w:t xml:space="preserve"> je međunarodni naučno</w:t>
      </w:r>
      <w:r>
        <w:rPr>
          <w:rFonts w:ascii="Cambria" w:hAnsi="Cambria"/>
          <w:sz w:val="22"/>
          <w:szCs w:val="22"/>
          <w:lang w:val="sr-Cyrl-BA"/>
        </w:rPr>
        <w:t>-i</w:t>
      </w:r>
      <w:r w:rsidRPr="00DF74EE">
        <w:rPr>
          <w:rFonts w:ascii="Cambria" w:hAnsi="Cambria"/>
          <w:sz w:val="22"/>
          <w:szCs w:val="22"/>
          <w:lang w:val="sr-Cyrl-BA"/>
        </w:rPr>
        <w:t>straživački projekt koji ima za cilj prikupljanje podataka o soci</w:t>
      </w:r>
      <w:r>
        <w:rPr>
          <w:rFonts w:ascii="Cambria" w:hAnsi="Cambria"/>
          <w:sz w:val="22"/>
          <w:szCs w:val="22"/>
          <w:lang w:val="sr-Cyrl-BA"/>
        </w:rPr>
        <w:t>o-</w:t>
      </w:r>
      <w:r w:rsidRPr="00DF74EE">
        <w:rPr>
          <w:rFonts w:ascii="Cambria" w:hAnsi="Cambria"/>
          <w:sz w:val="22"/>
          <w:szCs w:val="22"/>
          <w:lang w:val="sr-Cyrl-BA"/>
        </w:rPr>
        <w:t xml:space="preserve">ekonomskim uslovima života studenata u Evropi. </w:t>
      </w:r>
      <w:r>
        <w:rPr>
          <w:rFonts w:ascii="Cambria" w:hAnsi="Cambria"/>
          <w:sz w:val="22"/>
          <w:szCs w:val="22"/>
          <w:lang w:val="sr-Cyrl-BA"/>
        </w:rPr>
        <w:t>Sp</w:t>
      </w:r>
      <w:r w:rsidRPr="00DF74EE">
        <w:rPr>
          <w:rFonts w:ascii="Cambria" w:hAnsi="Cambria"/>
          <w:sz w:val="22"/>
          <w:szCs w:val="22"/>
          <w:lang w:val="sr-Cyrl-BA"/>
        </w:rPr>
        <w:t>rovodi se u više od 30 država</w:t>
      </w:r>
      <w:r>
        <w:rPr>
          <w:rFonts w:ascii="Cambria" w:hAnsi="Cambria"/>
          <w:sz w:val="22"/>
          <w:szCs w:val="22"/>
          <w:lang w:val="sr-Cyrl-BA"/>
        </w:rPr>
        <w:t>,</w:t>
      </w:r>
      <w:r w:rsidRPr="00DF74EE">
        <w:rPr>
          <w:rFonts w:ascii="Cambria" w:hAnsi="Cambria"/>
          <w:sz w:val="22"/>
          <w:szCs w:val="22"/>
          <w:lang w:val="sr-Cyrl-BA"/>
        </w:rPr>
        <w:t xml:space="preserve"> odnosno u državama članicama Bolonjskoga procesa te obuhvata pitanja o uslovima života i studiranja, kao što su način ulaska u visoko obrazovanje, obilježja studija, rad, prihodi i troškovi tokom studija, životni uslovi i međunarodna mobilnost. O istraživanju „</w:t>
      </w:r>
      <w:r w:rsidRPr="00C16091">
        <w:rPr>
          <w:rFonts w:ascii="Cambria" w:hAnsi="Cambria"/>
          <w:sz w:val="22"/>
          <w:szCs w:val="22"/>
          <w:lang w:val="ru-RU"/>
        </w:rPr>
        <w:t>Eurostudent</w:t>
      </w:r>
      <w:r w:rsidRPr="00CC2C90">
        <w:rPr>
          <w:rFonts w:ascii="Cambria" w:hAnsi="Cambria"/>
          <w:sz w:val="22"/>
          <w:szCs w:val="22"/>
          <w:lang w:val="sr-Cyrl-BA"/>
        </w:rPr>
        <w:t xml:space="preserve"> </w:t>
      </w:r>
      <w:r w:rsidRPr="00DF74EE">
        <w:rPr>
          <w:rFonts w:ascii="Cambria" w:hAnsi="Cambria"/>
          <w:sz w:val="22"/>
          <w:szCs w:val="22"/>
        </w:rPr>
        <w:t>VII</w:t>
      </w:r>
      <w:r w:rsidRPr="00CC2C90">
        <w:rPr>
          <w:rFonts w:ascii="Cambria" w:hAnsi="Cambria"/>
          <w:sz w:val="22"/>
          <w:szCs w:val="22"/>
          <w:lang w:val="sr-Cyrl-BA"/>
        </w:rPr>
        <w:t xml:space="preserve"> </w:t>
      </w:r>
      <w:r w:rsidRPr="00DF74EE">
        <w:rPr>
          <w:rFonts w:ascii="Cambria" w:hAnsi="Cambria"/>
          <w:sz w:val="22"/>
          <w:szCs w:val="22"/>
          <w:lang w:val="sr-Cyrl-BA"/>
        </w:rPr>
        <w:t>(2018-2021) pogledati</w:t>
      </w:r>
      <w:r>
        <w:rPr>
          <w:rFonts w:ascii="Cambria" w:hAnsi="Cambria"/>
          <w:lang w:val="sr-Cyrl-BA"/>
        </w:rPr>
        <w:t xml:space="preserve"> </w:t>
      </w:r>
      <w:r w:rsidRPr="00DF74EE">
        <w:rPr>
          <w:rFonts w:ascii="Cambria" w:hAnsi="Cambria"/>
          <w:sz w:val="22"/>
          <w:szCs w:val="22"/>
          <w:lang w:val="sr-Cyrl-BA"/>
        </w:rPr>
        <w:t>na: https://www.eurostudent.eu/download_files/documents/EUROSTUDENT_VII_Synopsis_of_Indicators.pdf, pristupljeno 18.</w:t>
      </w:r>
      <w:r>
        <w:rPr>
          <w:rFonts w:ascii="Cambria" w:hAnsi="Cambria"/>
          <w:sz w:val="22"/>
          <w:szCs w:val="22"/>
          <w:lang w:val="sr-Cyrl-BA"/>
        </w:rPr>
        <w:t xml:space="preserve"> </w:t>
      </w:r>
      <w:r w:rsidRPr="00DF74EE">
        <w:rPr>
          <w:rFonts w:ascii="Cambria" w:hAnsi="Cambria"/>
          <w:sz w:val="22"/>
          <w:szCs w:val="22"/>
          <w:lang w:val="sr-Cyrl-BA"/>
        </w:rPr>
        <w:t>10.</w:t>
      </w:r>
      <w:r>
        <w:rPr>
          <w:rFonts w:ascii="Cambria" w:hAnsi="Cambria"/>
          <w:sz w:val="22"/>
          <w:szCs w:val="22"/>
          <w:lang w:val="sr-Cyrl-BA"/>
        </w:rPr>
        <w:t xml:space="preserve"> </w:t>
      </w:r>
      <w:r w:rsidRPr="00DF74EE">
        <w:rPr>
          <w:rFonts w:ascii="Cambria" w:hAnsi="Cambria"/>
          <w:sz w:val="22"/>
          <w:szCs w:val="22"/>
          <w:lang w:val="sr-Cyrl-BA"/>
        </w:rPr>
        <w:t>2021. godine</w:t>
      </w:r>
      <w:r>
        <w:rPr>
          <w:rFonts w:ascii="Cambria" w:hAnsi="Cambria"/>
          <w:sz w:val="22"/>
          <w:szCs w:val="22"/>
          <w:lang w:val="sr-Cyrl-BA"/>
        </w:rPr>
        <w:t>.</w:t>
      </w:r>
    </w:p>
  </w:footnote>
  <w:footnote w:id="3">
    <w:p w14:paraId="04575709" w14:textId="77777777" w:rsidR="005D18D6" w:rsidRPr="006D675D" w:rsidRDefault="005D18D6" w:rsidP="00D7632C">
      <w:pPr>
        <w:pStyle w:val="FootnoteText"/>
        <w:jc w:val="both"/>
        <w:rPr>
          <w:rFonts w:ascii="Cambria" w:hAnsi="Cambria"/>
          <w:sz w:val="22"/>
          <w:szCs w:val="22"/>
          <w:lang w:val="sr-Cyrl-BA"/>
        </w:rPr>
      </w:pPr>
      <w:r w:rsidRPr="006D675D">
        <w:rPr>
          <w:rStyle w:val="FootnoteReference"/>
          <w:rFonts w:ascii="Cambria" w:hAnsi="Cambria"/>
          <w:sz w:val="22"/>
          <w:szCs w:val="22"/>
        </w:rPr>
        <w:footnoteRef/>
      </w:r>
      <w:r w:rsidRPr="00CC2C90">
        <w:rPr>
          <w:rFonts w:ascii="Cambria" w:hAnsi="Cambria"/>
          <w:sz w:val="22"/>
          <w:szCs w:val="22"/>
          <w:lang w:val="sr-Cyrl-BA"/>
        </w:rPr>
        <w:t xml:space="preserve"> </w:t>
      </w:r>
      <w:r w:rsidRPr="006D675D">
        <w:rPr>
          <w:rFonts w:ascii="Cambria" w:hAnsi="Cambria"/>
          <w:sz w:val="22"/>
          <w:szCs w:val="22"/>
        </w:rPr>
        <w:t>http</w:t>
      </w:r>
      <w:r w:rsidRPr="00CC2C90">
        <w:rPr>
          <w:rFonts w:ascii="Cambria" w:hAnsi="Cambria"/>
          <w:sz w:val="22"/>
          <w:szCs w:val="22"/>
          <w:lang w:val="sr-Cyrl-BA"/>
        </w:rPr>
        <w:t>://</w:t>
      </w:r>
      <w:r w:rsidRPr="006D675D">
        <w:rPr>
          <w:rFonts w:ascii="Cambria" w:hAnsi="Cambria"/>
          <w:sz w:val="22"/>
          <w:szCs w:val="22"/>
        </w:rPr>
        <w:t>www</w:t>
      </w:r>
      <w:r w:rsidRPr="00CC2C90">
        <w:rPr>
          <w:rFonts w:ascii="Cambria" w:hAnsi="Cambria"/>
          <w:sz w:val="22"/>
          <w:szCs w:val="22"/>
          <w:lang w:val="sr-Cyrl-BA"/>
        </w:rPr>
        <w:t>.</w:t>
      </w:r>
      <w:r w:rsidRPr="006D675D">
        <w:rPr>
          <w:rFonts w:ascii="Cambria" w:hAnsi="Cambria"/>
          <w:sz w:val="22"/>
          <w:szCs w:val="22"/>
        </w:rPr>
        <w:t>cep</w:t>
      </w:r>
      <w:r w:rsidRPr="00CC2C90">
        <w:rPr>
          <w:rFonts w:ascii="Cambria" w:hAnsi="Cambria"/>
          <w:sz w:val="22"/>
          <w:szCs w:val="22"/>
          <w:lang w:val="sr-Cyrl-BA"/>
        </w:rPr>
        <w:t>.</w:t>
      </w:r>
      <w:r w:rsidRPr="006D675D">
        <w:rPr>
          <w:rFonts w:ascii="Cambria" w:hAnsi="Cambria"/>
          <w:sz w:val="22"/>
          <w:szCs w:val="22"/>
        </w:rPr>
        <w:t>edu</w:t>
      </w:r>
      <w:r w:rsidRPr="00CC2C90">
        <w:rPr>
          <w:rFonts w:ascii="Cambria" w:hAnsi="Cambria"/>
          <w:sz w:val="22"/>
          <w:szCs w:val="22"/>
          <w:lang w:val="sr-Cyrl-BA"/>
        </w:rPr>
        <w:t>.</w:t>
      </w:r>
      <w:r w:rsidRPr="006D675D">
        <w:rPr>
          <w:rFonts w:ascii="Cambria" w:hAnsi="Cambria"/>
          <w:sz w:val="22"/>
          <w:szCs w:val="22"/>
        </w:rPr>
        <w:t>rs</w:t>
      </w:r>
      <w:r w:rsidRPr="00CC2C90">
        <w:rPr>
          <w:rFonts w:ascii="Cambria" w:hAnsi="Cambria"/>
          <w:sz w:val="22"/>
          <w:szCs w:val="22"/>
          <w:lang w:val="sr-Cyrl-BA"/>
        </w:rPr>
        <w:t>/</w:t>
      </w:r>
      <w:r w:rsidRPr="006D675D">
        <w:rPr>
          <w:rFonts w:ascii="Cambria" w:hAnsi="Cambria"/>
          <w:sz w:val="22"/>
          <w:szCs w:val="22"/>
        </w:rPr>
        <w:t>izdanja</w:t>
      </w:r>
      <w:r w:rsidRPr="00CC2C90">
        <w:rPr>
          <w:rFonts w:ascii="Cambria" w:hAnsi="Cambria"/>
          <w:sz w:val="22"/>
          <w:szCs w:val="22"/>
          <w:lang w:val="sr-Cyrl-BA"/>
        </w:rPr>
        <w:t>/</w:t>
      </w:r>
      <w:r w:rsidRPr="006D675D">
        <w:rPr>
          <w:rFonts w:ascii="Cambria" w:hAnsi="Cambria"/>
          <w:sz w:val="22"/>
          <w:szCs w:val="22"/>
        </w:rPr>
        <w:t>socijalna</w:t>
      </w:r>
      <w:r w:rsidRPr="00CC2C90">
        <w:rPr>
          <w:rFonts w:ascii="Cambria" w:hAnsi="Cambria"/>
          <w:sz w:val="22"/>
          <w:szCs w:val="22"/>
          <w:lang w:val="sr-Cyrl-BA"/>
        </w:rPr>
        <w:t>-</w:t>
      </w:r>
      <w:r w:rsidRPr="006D675D">
        <w:rPr>
          <w:rFonts w:ascii="Cambria" w:hAnsi="Cambria"/>
          <w:sz w:val="22"/>
          <w:szCs w:val="22"/>
        </w:rPr>
        <w:t>dimenzija</w:t>
      </w:r>
      <w:r w:rsidRPr="00CC2C90">
        <w:rPr>
          <w:rFonts w:ascii="Cambria" w:hAnsi="Cambria"/>
          <w:sz w:val="22"/>
          <w:szCs w:val="22"/>
          <w:lang w:val="sr-Cyrl-BA"/>
        </w:rPr>
        <w:t>-</w:t>
      </w:r>
      <w:r w:rsidRPr="006D675D">
        <w:rPr>
          <w:rFonts w:ascii="Cambria" w:hAnsi="Cambria"/>
          <w:sz w:val="22"/>
          <w:szCs w:val="22"/>
        </w:rPr>
        <w:t>studiranja</w:t>
      </w:r>
      <w:r w:rsidRPr="00CC2C90">
        <w:rPr>
          <w:rFonts w:ascii="Cambria" w:hAnsi="Cambria"/>
          <w:sz w:val="22"/>
          <w:szCs w:val="22"/>
          <w:lang w:val="sr-Cyrl-BA"/>
        </w:rPr>
        <w:t>-</w:t>
      </w:r>
      <w:r w:rsidRPr="006D675D">
        <w:rPr>
          <w:rFonts w:ascii="Cambria" w:hAnsi="Cambria"/>
          <w:sz w:val="22"/>
          <w:szCs w:val="22"/>
        </w:rPr>
        <w:t>u</w:t>
      </w:r>
      <w:r w:rsidRPr="00CC2C90">
        <w:rPr>
          <w:rFonts w:ascii="Cambria" w:hAnsi="Cambria"/>
          <w:sz w:val="22"/>
          <w:szCs w:val="22"/>
          <w:lang w:val="sr-Cyrl-BA"/>
        </w:rPr>
        <w:t>-</w:t>
      </w:r>
      <w:r w:rsidRPr="006D675D">
        <w:rPr>
          <w:rFonts w:ascii="Cambria" w:hAnsi="Cambria"/>
          <w:sz w:val="22"/>
          <w:szCs w:val="22"/>
        </w:rPr>
        <w:t>srbiji</w:t>
      </w:r>
      <w:r w:rsidRPr="00CC2C90">
        <w:rPr>
          <w:rFonts w:ascii="Cambria" w:hAnsi="Cambria"/>
          <w:sz w:val="22"/>
          <w:szCs w:val="22"/>
          <w:lang w:val="sr-Cyrl-BA"/>
        </w:rPr>
        <w:t>-</w:t>
      </w:r>
      <w:r w:rsidRPr="006D675D">
        <w:rPr>
          <w:rFonts w:ascii="Cambria" w:hAnsi="Cambria"/>
          <w:sz w:val="22"/>
          <w:szCs w:val="22"/>
        </w:rPr>
        <w:t>eurostudent</w:t>
      </w:r>
      <w:r w:rsidRPr="00CC2C90">
        <w:rPr>
          <w:rFonts w:ascii="Cambria" w:hAnsi="Cambria"/>
          <w:sz w:val="22"/>
          <w:szCs w:val="22"/>
          <w:lang w:val="sr-Cyrl-BA"/>
        </w:rPr>
        <w:t>-</w:t>
      </w:r>
      <w:r w:rsidRPr="006D675D">
        <w:rPr>
          <w:rFonts w:ascii="Cambria" w:hAnsi="Cambria"/>
          <w:sz w:val="22"/>
          <w:szCs w:val="22"/>
        </w:rPr>
        <w:t>v</w:t>
      </w:r>
      <w:r w:rsidRPr="00CC2C90">
        <w:rPr>
          <w:rFonts w:ascii="Cambria" w:hAnsi="Cambria"/>
          <w:sz w:val="22"/>
          <w:szCs w:val="22"/>
          <w:lang w:val="sr-Cyrl-BA"/>
        </w:rPr>
        <w:t>-</w:t>
      </w:r>
      <w:r w:rsidRPr="006D675D">
        <w:rPr>
          <w:rFonts w:ascii="Cambria" w:hAnsi="Cambria"/>
          <w:sz w:val="22"/>
          <w:szCs w:val="22"/>
        </w:rPr>
        <w:t>izvetaj</w:t>
      </w:r>
      <w:r w:rsidRPr="00CC2C90">
        <w:rPr>
          <w:rFonts w:ascii="Cambria" w:hAnsi="Cambria"/>
          <w:sz w:val="22"/>
          <w:szCs w:val="22"/>
          <w:lang w:val="sr-Cyrl-BA"/>
        </w:rPr>
        <w:t>-</w:t>
      </w:r>
      <w:r w:rsidRPr="006D675D">
        <w:rPr>
          <w:rFonts w:ascii="Cambria" w:hAnsi="Cambria"/>
          <w:sz w:val="22"/>
          <w:szCs w:val="22"/>
        </w:rPr>
        <w:t>za</w:t>
      </w:r>
      <w:r w:rsidRPr="00CC2C90">
        <w:rPr>
          <w:rFonts w:ascii="Cambria" w:hAnsi="Cambria"/>
          <w:sz w:val="22"/>
          <w:szCs w:val="22"/>
          <w:lang w:val="sr-Cyrl-BA"/>
        </w:rPr>
        <w:t>-</w:t>
      </w:r>
      <w:r w:rsidRPr="006D675D">
        <w:rPr>
          <w:rFonts w:ascii="Cambria" w:hAnsi="Cambria"/>
          <w:sz w:val="22"/>
          <w:szCs w:val="22"/>
        </w:rPr>
        <w:t>republiku</w:t>
      </w:r>
      <w:r w:rsidRPr="00CC2C90">
        <w:rPr>
          <w:rFonts w:ascii="Cambria" w:hAnsi="Cambria"/>
          <w:sz w:val="22"/>
          <w:szCs w:val="22"/>
          <w:lang w:val="sr-Cyrl-BA"/>
        </w:rPr>
        <w:t>-</w:t>
      </w:r>
      <w:r w:rsidRPr="006D675D">
        <w:rPr>
          <w:rFonts w:ascii="Cambria" w:hAnsi="Cambria"/>
          <w:sz w:val="22"/>
          <w:szCs w:val="22"/>
        </w:rPr>
        <w:t>srbiju</w:t>
      </w:r>
      <w:r w:rsidRPr="00CC2C90">
        <w:rPr>
          <w:rFonts w:ascii="Cambria" w:hAnsi="Cambria"/>
          <w:sz w:val="22"/>
          <w:szCs w:val="22"/>
          <w:lang w:val="sr-Cyrl-BA"/>
        </w:rPr>
        <w:t>/62</w:t>
      </w:r>
      <w:r w:rsidRPr="006D675D">
        <w:rPr>
          <w:rFonts w:ascii="Cambria" w:hAnsi="Cambria"/>
          <w:sz w:val="22"/>
          <w:szCs w:val="22"/>
          <w:lang w:val="sr-Cyrl-BA"/>
        </w:rPr>
        <w:t xml:space="preserve">, </w:t>
      </w:r>
      <w:r>
        <w:rPr>
          <w:rFonts w:ascii="Cambria" w:hAnsi="Cambria"/>
          <w:sz w:val="22"/>
          <w:szCs w:val="22"/>
          <w:lang w:val="sr-Cyrl-BA"/>
        </w:rPr>
        <w:t>pristupljeno 5. 11. 2021. godine</w:t>
      </w:r>
    </w:p>
  </w:footnote>
  <w:footnote w:id="4">
    <w:p w14:paraId="25B2B83B" w14:textId="77777777" w:rsidR="005D18D6" w:rsidRPr="004B27F2" w:rsidRDefault="005D18D6" w:rsidP="00D7632C">
      <w:pPr>
        <w:pStyle w:val="FootnoteText"/>
        <w:jc w:val="both"/>
        <w:rPr>
          <w:rFonts w:ascii="Cambria" w:hAnsi="Cambria"/>
          <w:sz w:val="22"/>
          <w:szCs w:val="22"/>
          <w:lang w:val="sr-Cyrl-BA"/>
        </w:rPr>
      </w:pPr>
      <w:r w:rsidRPr="004B27F2">
        <w:rPr>
          <w:rStyle w:val="FootnoteReference"/>
          <w:rFonts w:ascii="Cambria" w:hAnsi="Cambria"/>
          <w:sz w:val="22"/>
          <w:szCs w:val="22"/>
        </w:rPr>
        <w:footnoteRef/>
      </w:r>
      <w:r w:rsidRPr="00CC2C90">
        <w:rPr>
          <w:rFonts w:ascii="Cambria" w:hAnsi="Cambria"/>
          <w:sz w:val="22"/>
          <w:szCs w:val="22"/>
          <w:lang w:val="sr-Cyrl-BA"/>
        </w:rPr>
        <w:t xml:space="preserve"> </w:t>
      </w:r>
      <w:r w:rsidRPr="004B27F2">
        <w:rPr>
          <w:rFonts w:ascii="Cambria" w:hAnsi="Cambria"/>
          <w:sz w:val="22"/>
          <w:szCs w:val="22"/>
        </w:rPr>
        <w:t>http</w:t>
      </w:r>
      <w:r w:rsidRPr="00CC2C90">
        <w:rPr>
          <w:rFonts w:ascii="Cambria" w:hAnsi="Cambria"/>
          <w:sz w:val="22"/>
          <w:szCs w:val="22"/>
          <w:lang w:val="sr-Cyrl-BA"/>
        </w:rPr>
        <w:t>://</w:t>
      </w:r>
      <w:r w:rsidRPr="004B27F2">
        <w:rPr>
          <w:rFonts w:ascii="Cambria" w:hAnsi="Cambria"/>
          <w:sz w:val="22"/>
          <w:szCs w:val="22"/>
        </w:rPr>
        <w:t>www</w:t>
      </w:r>
      <w:r w:rsidRPr="00CC2C90">
        <w:rPr>
          <w:rFonts w:ascii="Cambria" w:hAnsi="Cambria"/>
          <w:sz w:val="22"/>
          <w:szCs w:val="22"/>
          <w:lang w:val="sr-Cyrl-BA"/>
        </w:rPr>
        <w:t>.</w:t>
      </w:r>
      <w:r w:rsidRPr="004B27F2">
        <w:rPr>
          <w:rFonts w:ascii="Cambria" w:hAnsi="Cambria"/>
          <w:sz w:val="22"/>
          <w:szCs w:val="22"/>
        </w:rPr>
        <w:t>cep</w:t>
      </w:r>
      <w:r w:rsidRPr="00CC2C90">
        <w:rPr>
          <w:rFonts w:ascii="Cambria" w:hAnsi="Cambria"/>
          <w:sz w:val="22"/>
          <w:szCs w:val="22"/>
          <w:lang w:val="sr-Cyrl-BA"/>
        </w:rPr>
        <w:t>.</w:t>
      </w:r>
      <w:r w:rsidRPr="004B27F2">
        <w:rPr>
          <w:rFonts w:ascii="Cambria" w:hAnsi="Cambria"/>
          <w:sz w:val="22"/>
          <w:szCs w:val="22"/>
        </w:rPr>
        <w:t>edu</w:t>
      </w:r>
      <w:r w:rsidRPr="00CC2C90">
        <w:rPr>
          <w:rFonts w:ascii="Cambria" w:hAnsi="Cambria"/>
          <w:sz w:val="22"/>
          <w:szCs w:val="22"/>
          <w:lang w:val="sr-Cyrl-BA"/>
        </w:rPr>
        <w:t>.</w:t>
      </w:r>
      <w:r w:rsidRPr="004B27F2">
        <w:rPr>
          <w:rFonts w:ascii="Cambria" w:hAnsi="Cambria"/>
          <w:sz w:val="22"/>
          <w:szCs w:val="22"/>
        </w:rPr>
        <w:t>rs</w:t>
      </w:r>
      <w:r w:rsidRPr="00CC2C90">
        <w:rPr>
          <w:rFonts w:ascii="Cambria" w:hAnsi="Cambria"/>
          <w:sz w:val="22"/>
          <w:szCs w:val="22"/>
          <w:lang w:val="sr-Cyrl-BA"/>
        </w:rPr>
        <w:t>/</w:t>
      </w:r>
      <w:r w:rsidRPr="004B27F2">
        <w:rPr>
          <w:rFonts w:ascii="Cambria" w:hAnsi="Cambria"/>
          <w:sz w:val="22"/>
          <w:szCs w:val="22"/>
        </w:rPr>
        <w:t>public</w:t>
      </w:r>
      <w:r w:rsidRPr="00CC2C90">
        <w:rPr>
          <w:rFonts w:ascii="Cambria" w:hAnsi="Cambria"/>
          <w:sz w:val="22"/>
          <w:szCs w:val="22"/>
          <w:lang w:val="sr-Cyrl-BA"/>
        </w:rPr>
        <w:t>/</w:t>
      </w:r>
      <w:r w:rsidRPr="004B27F2">
        <w:rPr>
          <w:rFonts w:ascii="Cambria" w:hAnsi="Cambria"/>
          <w:sz w:val="22"/>
          <w:szCs w:val="22"/>
        </w:rPr>
        <w:t>Eurostudent</w:t>
      </w:r>
      <w:r w:rsidRPr="00CC2C90">
        <w:rPr>
          <w:rFonts w:ascii="Cambria" w:hAnsi="Cambria"/>
          <w:sz w:val="22"/>
          <w:szCs w:val="22"/>
          <w:lang w:val="sr-Cyrl-BA"/>
        </w:rPr>
        <w:t>_-_</w:t>
      </w:r>
      <w:r w:rsidRPr="004B27F2">
        <w:rPr>
          <w:rFonts w:ascii="Cambria" w:hAnsi="Cambria"/>
          <w:sz w:val="22"/>
          <w:szCs w:val="22"/>
        </w:rPr>
        <w:t>Republika</w:t>
      </w:r>
      <w:r w:rsidRPr="00CC2C90">
        <w:rPr>
          <w:rFonts w:ascii="Cambria" w:hAnsi="Cambria"/>
          <w:sz w:val="22"/>
          <w:szCs w:val="22"/>
          <w:lang w:val="sr-Cyrl-BA"/>
        </w:rPr>
        <w:t>_</w:t>
      </w:r>
      <w:r w:rsidRPr="004B27F2">
        <w:rPr>
          <w:rFonts w:ascii="Cambria" w:hAnsi="Cambria"/>
          <w:sz w:val="22"/>
          <w:szCs w:val="22"/>
        </w:rPr>
        <w:t>Srpska</w:t>
      </w:r>
      <w:r w:rsidRPr="00CC2C90">
        <w:rPr>
          <w:rFonts w:ascii="Cambria" w:hAnsi="Cambria"/>
          <w:sz w:val="22"/>
          <w:szCs w:val="22"/>
          <w:lang w:val="sr-Cyrl-BA"/>
        </w:rPr>
        <w:t>_(</w:t>
      </w:r>
      <w:r w:rsidRPr="004B27F2">
        <w:rPr>
          <w:rFonts w:ascii="Cambria" w:hAnsi="Cambria"/>
          <w:sz w:val="22"/>
          <w:szCs w:val="22"/>
        </w:rPr>
        <w:t>za</w:t>
      </w:r>
      <w:r w:rsidRPr="00CC2C90">
        <w:rPr>
          <w:rFonts w:ascii="Cambria" w:hAnsi="Cambria"/>
          <w:sz w:val="22"/>
          <w:szCs w:val="22"/>
          <w:lang w:val="sr-Cyrl-BA"/>
        </w:rPr>
        <w:t>_</w:t>
      </w:r>
      <w:r w:rsidRPr="004B27F2">
        <w:rPr>
          <w:rFonts w:ascii="Cambria" w:hAnsi="Cambria"/>
          <w:sz w:val="22"/>
          <w:szCs w:val="22"/>
        </w:rPr>
        <w:t>sajt</w:t>
      </w:r>
      <w:r w:rsidRPr="00CC2C90">
        <w:rPr>
          <w:rFonts w:ascii="Cambria" w:hAnsi="Cambria"/>
          <w:sz w:val="22"/>
          <w:szCs w:val="22"/>
          <w:lang w:val="sr-Cyrl-BA"/>
        </w:rPr>
        <w:t>)1.</w:t>
      </w:r>
      <w:r w:rsidRPr="004B27F2">
        <w:rPr>
          <w:rFonts w:ascii="Cambria" w:hAnsi="Cambria"/>
          <w:sz w:val="22"/>
          <w:szCs w:val="22"/>
        </w:rPr>
        <w:t>pdf</w:t>
      </w:r>
      <w:r w:rsidRPr="00CC2C90">
        <w:rPr>
          <w:rFonts w:ascii="Cambria" w:hAnsi="Cambria"/>
          <w:sz w:val="22"/>
          <w:szCs w:val="22"/>
          <w:lang w:val="sr-Cyrl-BA"/>
        </w:rPr>
        <w:t xml:space="preserve">, </w:t>
      </w:r>
      <w:r>
        <w:rPr>
          <w:rFonts w:ascii="Cambria" w:hAnsi="Cambria"/>
          <w:sz w:val="22"/>
          <w:szCs w:val="22"/>
          <w:lang w:val="sr-Cyrl-BA"/>
        </w:rPr>
        <w:t>pristupljeno 8. 11. 2021. godine</w:t>
      </w:r>
    </w:p>
  </w:footnote>
  <w:footnote w:id="5">
    <w:p w14:paraId="54527F9B" w14:textId="77777777" w:rsidR="005D18D6" w:rsidRPr="00692C45" w:rsidRDefault="005D18D6" w:rsidP="00D7632C">
      <w:pPr>
        <w:jc w:val="both"/>
        <w:rPr>
          <w:rFonts w:ascii="Cambria" w:hAnsi="Cambria"/>
          <w:color w:val="000000" w:themeColor="text1"/>
          <w:sz w:val="22"/>
          <w:szCs w:val="22"/>
          <w:lang w:val="sr-Cyrl-BA"/>
        </w:rPr>
      </w:pPr>
      <w:r w:rsidRPr="00924916">
        <w:rPr>
          <w:rStyle w:val="FootnoteReference"/>
          <w:rFonts w:ascii="Cambria" w:hAnsi="Cambria"/>
          <w:sz w:val="22"/>
          <w:szCs w:val="22"/>
        </w:rPr>
        <w:footnoteRef/>
      </w:r>
      <w:r w:rsidRPr="00924916">
        <w:rPr>
          <w:rFonts w:ascii="Cambria" w:hAnsi="Cambria"/>
          <w:sz w:val="22"/>
          <w:szCs w:val="22"/>
          <w:lang w:val="sr-Cyrl-BA"/>
        </w:rPr>
        <w:t xml:space="preserve"> </w:t>
      </w:r>
      <w:r w:rsidRPr="00924916">
        <w:rPr>
          <w:rFonts w:ascii="Cambria" w:hAnsi="Cambria"/>
          <w:color w:val="000000" w:themeColor="text1"/>
          <w:sz w:val="22"/>
          <w:szCs w:val="22"/>
          <w:lang w:val="sr-Cyrl-BA"/>
        </w:rPr>
        <w:t>Pravilnik o kriterijumu i mjerilima za utvrđivanje cijene usluga studentskog standarda</w:t>
      </w:r>
      <w:r>
        <w:rPr>
          <w:rFonts w:ascii="Cambria" w:hAnsi="Cambria"/>
          <w:color w:val="000000" w:themeColor="text1"/>
          <w:sz w:val="22"/>
          <w:szCs w:val="22"/>
          <w:lang w:val="sr-Cyrl-BA"/>
        </w:rPr>
        <w:t xml:space="preserve"> </w:t>
      </w:r>
      <w:r w:rsidRPr="00924916">
        <w:rPr>
          <w:rFonts w:ascii="Cambria" w:hAnsi="Cambria" w:cs="Calibri"/>
          <w:color w:val="000000" w:themeColor="text1"/>
          <w:sz w:val="22"/>
          <w:szCs w:val="22"/>
          <w:lang w:val="sr-Cyrl-BA"/>
        </w:rPr>
        <w:t xml:space="preserve">(„Službeni glasnik Republike Srpske", broj 10/09), </w:t>
      </w:r>
      <w:hyperlink r:id="rId1" w:history="1">
        <w:r w:rsidRPr="00924916">
          <w:rPr>
            <w:rFonts w:ascii="Cambria" w:hAnsi="Cambria"/>
            <w:color w:val="000000" w:themeColor="text1"/>
            <w:sz w:val="22"/>
            <w:szCs w:val="22"/>
            <w:lang w:val="sr-Cyrl-BA"/>
          </w:rPr>
          <w:t>Pravilnik o sufinansiranju međunarodne razmjene studenata i akademskog osoblja („Službeni glasnik Republike Srpske</w:t>
        </w:r>
        <w:r>
          <w:rPr>
            <w:rFonts w:ascii="Cambria" w:hAnsi="Cambria"/>
            <w:color w:val="000000" w:themeColor="text1"/>
            <w:sz w:val="22"/>
            <w:szCs w:val="22"/>
            <w:lang w:val="sr-Cyrl-BA"/>
          </w:rPr>
          <w:t>“</w:t>
        </w:r>
        <w:r w:rsidRPr="00924916">
          <w:rPr>
            <w:rFonts w:ascii="Cambria" w:hAnsi="Cambria"/>
            <w:color w:val="000000" w:themeColor="text1"/>
            <w:sz w:val="22"/>
            <w:szCs w:val="22"/>
            <w:lang w:val="sr-Cyrl-BA"/>
          </w:rPr>
          <w:t>, broj 67/21)</w:t>
        </w:r>
      </w:hyperlink>
      <w:r w:rsidRPr="00924916">
        <w:rPr>
          <w:rFonts w:ascii="Cambria" w:hAnsi="Cambria"/>
          <w:color w:val="000000" w:themeColor="text1"/>
          <w:sz w:val="22"/>
          <w:szCs w:val="22"/>
          <w:lang w:val="sr-Cyrl-BA"/>
        </w:rPr>
        <w:t xml:space="preserve">, Pravilnik o dodjeli studentskih stipendija </w:t>
      </w:r>
      <w:r w:rsidRPr="00924916">
        <w:rPr>
          <w:rFonts w:ascii="Cambria" w:hAnsi="Cambria" w:cs="Calibri"/>
          <w:color w:val="000000" w:themeColor="text1"/>
          <w:sz w:val="22"/>
          <w:szCs w:val="22"/>
          <w:lang w:val="sr-Cyrl-BA"/>
        </w:rPr>
        <w:t>(„Službeni glasnik Republike Srpske</w:t>
      </w:r>
      <w:r>
        <w:rPr>
          <w:rFonts w:ascii="Cambria" w:hAnsi="Cambria" w:cs="Calibri"/>
          <w:color w:val="000000" w:themeColor="text1"/>
          <w:sz w:val="22"/>
          <w:szCs w:val="22"/>
          <w:lang w:val="sr-Cyrl-BA"/>
        </w:rPr>
        <w:t>“</w:t>
      </w:r>
      <w:r w:rsidRPr="00924916">
        <w:rPr>
          <w:rFonts w:ascii="Cambria" w:hAnsi="Cambria" w:cs="Calibri"/>
          <w:color w:val="000000" w:themeColor="text1"/>
          <w:sz w:val="22"/>
          <w:szCs w:val="22"/>
          <w:lang w:val="sr-Cyrl-BA"/>
        </w:rPr>
        <w:t xml:space="preserve">, broj 99/18) s tim da je u toku izrada novog, </w:t>
      </w:r>
      <w:r w:rsidRPr="00924916">
        <w:rPr>
          <w:rFonts w:ascii="Cambria" w:hAnsi="Cambria"/>
          <w:color w:val="000000" w:themeColor="text1"/>
          <w:sz w:val="22"/>
          <w:szCs w:val="22"/>
          <w:lang w:val="sr-Cyrl-BA"/>
        </w:rPr>
        <w:t>Pravilnik o vođenju registra studentskih organizacija</w:t>
      </w:r>
      <w:r>
        <w:rPr>
          <w:rFonts w:ascii="Cambria" w:hAnsi="Cambria"/>
          <w:color w:val="000000" w:themeColor="text1"/>
          <w:sz w:val="22"/>
          <w:szCs w:val="22"/>
          <w:lang w:val="sr-Cyrl-BA"/>
        </w:rPr>
        <w:t xml:space="preserve">“ </w:t>
      </w:r>
      <w:r w:rsidRPr="00924916">
        <w:rPr>
          <w:rFonts w:ascii="Cambria" w:hAnsi="Cambria" w:cs="Calibri"/>
          <w:color w:val="000000" w:themeColor="text1"/>
          <w:sz w:val="22"/>
          <w:szCs w:val="22"/>
          <w:lang w:val="sr-Cyrl-BA"/>
        </w:rPr>
        <w:t xml:space="preserve">(„Službeni glasnik Republike Srpske", broj 8/17), </w:t>
      </w:r>
      <w:r w:rsidRPr="00924916">
        <w:rPr>
          <w:rFonts w:ascii="Cambria" w:hAnsi="Cambria"/>
          <w:sz w:val="22"/>
          <w:szCs w:val="22"/>
          <w:lang w:val="sr-Cyrl-BA"/>
        </w:rPr>
        <w:t xml:space="preserve">Pravilnik o sufinasiranju programa i projekata studentskih organizacija </w:t>
      </w:r>
      <w:r w:rsidRPr="00924916">
        <w:rPr>
          <w:rFonts w:ascii="Cambria" w:hAnsi="Cambria" w:cs="Calibri"/>
          <w:sz w:val="22"/>
          <w:szCs w:val="22"/>
          <w:lang w:val="sr-Cyrl-BA"/>
        </w:rPr>
        <w:t>(„Službeni glasnik Republike Srpske</w:t>
      </w:r>
      <w:r>
        <w:rPr>
          <w:rFonts w:ascii="Cambria" w:hAnsi="Cambria" w:cs="Calibri"/>
          <w:sz w:val="22"/>
          <w:szCs w:val="22"/>
          <w:lang w:val="sr-Cyrl-BA"/>
        </w:rPr>
        <w:t>“</w:t>
      </w:r>
      <w:r w:rsidRPr="00924916">
        <w:rPr>
          <w:rFonts w:ascii="Cambria" w:hAnsi="Cambria" w:cs="Calibri"/>
          <w:sz w:val="22"/>
          <w:szCs w:val="22"/>
          <w:lang w:val="sr-Cyrl-BA"/>
        </w:rPr>
        <w:t xml:space="preserve">, broj 13/17) te </w:t>
      </w:r>
      <w:r w:rsidRPr="00924916">
        <w:rPr>
          <w:rFonts w:ascii="Cambria" w:hAnsi="Cambria" w:cs="Calibri"/>
          <w:color w:val="000000" w:themeColor="text1"/>
          <w:sz w:val="22"/>
          <w:szCs w:val="22"/>
          <w:lang w:val="sr-Cyrl-BA"/>
        </w:rPr>
        <w:t>Odluka o sufinasiranju ishrane i smještaja redovnih studenata u ustanovama studentskog standarda</w:t>
      </w:r>
      <w:r>
        <w:rPr>
          <w:rFonts w:ascii="Cambria" w:hAnsi="Cambria" w:cs="Calibri"/>
          <w:color w:val="000000" w:themeColor="text1"/>
          <w:sz w:val="22"/>
          <w:szCs w:val="22"/>
          <w:lang w:val="sr-Cyrl-BA"/>
        </w:rPr>
        <w:t xml:space="preserve"> </w:t>
      </w:r>
      <w:r w:rsidRPr="00924916">
        <w:rPr>
          <w:rFonts w:ascii="Cambria" w:hAnsi="Cambria" w:cs="Calibri"/>
          <w:color w:val="000000" w:themeColor="text1"/>
          <w:sz w:val="22"/>
          <w:szCs w:val="22"/>
          <w:lang w:val="sr-Cyrl-BA"/>
        </w:rPr>
        <w:t>(„Službeni glasnik Republike Srpske", broj</w:t>
      </w:r>
      <w:r w:rsidRPr="00692C45">
        <w:rPr>
          <w:rFonts w:ascii="Cambria" w:hAnsi="Cambria" w:cs="Calibri"/>
          <w:color w:val="000000" w:themeColor="text1"/>
          <w:sz w:val="22"/>
          <w:szCs w:val="22"/>
          <w:lang w:val="sr-Cyrl-BA"/>
        </w:rPr>
        <w:t xml:space="preserve"> 34/12)</w:t>
      </w:r>
      <w:r>
        <w:rPr>
          <w:rFonts w:ascii="Cambria" w:hAnsi="Cambria" w:cs="Calibri"/>
          <w:color w:val="000000" w:themeColor="text1"/>
          <w:sz w:val="22"/>
          <w:szCs w:val="22"/>
          <w:lang w:val="sr-Cyrl-BA"/>
        </w:rPr>
        <w:t xml:space="preserve">; pogledati i : </w:t>
      </w:r>
      <w:r w:rsidRPr="001E48AC">
        <w:rPr>
          <w:rFonts w:ascii="Cambria" w:hAnsi="Cambria" w:cs="Calibri"/>
          <w:color w:val="000000" w:themeColor="text1"/>
          <w:sz w:val="22"/>
          <w:szCs w:val="22"/>
          <w:lang w:val="sr-Cyrl-BA"/>
        </w:rPr>
        <w:t>https://www.vladars.net/sr-SP-Cyrl/Vlada/Ministarstva/mnk/PAO/rvo/Pages/default.aspx</w:t>
      </w:r>
      <w:r>
        <w:rPr>
          <w:rFonts w:ascii="Cambria" w:hAnsi="Cambria" w:cs="Calibri"/>
          <w:color w:val="000000" w:themeColor="text1"/>
          <w:sz w:val="22"/>
          <w:szCs w:val="22"/>
          <w:lang w:val="sr-Cyrl-BA"/>
        </w:rPr>
        <w:t>, pristupljeno 4. 10. 2021. godine.</w:t>
      </w:r>
    </w:p>
  </w:footnote>
  <w:footnote w:id="6">
    <w:p w14:paraId="7BF644C8" w14:textId="77777777" w:rsidR="005D18D6" w:rsidRPr="007005BF" w:rsidRDefault="005D18D6" w:rsidP="00D7632C">
      <w:pPr>
        <w:pStyle w:val="FootnoteText"/>
        <w:jc w:val="both"/>
        <w:rPr>
          <w:rFonts w:ascii="Cambria" w:hAnsi="Cambria"/>
          <w:sz w:val="22"/>
          <w:szCs w:val="22"/>
          <w:lang w:val="sr-Cyrl-BA"/>
        </w:rPr>
      </w:pPr>
      <w:r w:rsidRPr="007005BF">
        <w:rPr>
          <w:rStyle w:val="FootnoteReference"/>
          <w:rFonts w:ascii="Cambria" w:hAnsi="Cambria"/>
          <w:sz w:val="22"/>
          <w:szCs w:val="22"/>
        </w:rPr>
        <w:footnoteRef/>
      </w:r>
      <w:r w:rsidRPr="00CC2C90">
        <w:rPr>
          <w:rFonts w:ascii="Cambria" w:hAnsi="Cambria"/>
          <w:sz w:val="22"/>
          <w:szCs w:val="22"/>
          <w:lang w:val="sr-Cyrl-BA"/>
        </w:rPr>
        <w:t xml:space="preserve"> Zakon o studentskom standardu Republike Srpske</w:t>
      </w:r>
      <w:r>
        <w:rPr>
          <w:rFonts w:ascii="Cambria" w:hAnsi="Cambria"/>
          <w:sz w:val="22"/>
          <w:szCs w:val="22"/>
          <w:lang w:val="sr-Cyrl-BA"/>
        </w:rPr>
        <w:t xml:space="preserve"> („Službeni glasnik Republike Srpske“, broj 63/21), pogledati i : </w:t>
      </w:r>
      <w:r w:rsidRPr="006D1D20">
        <w:rPr>
          <w:rFonts w:ascii="Cambria" w:hAnsi="Cambria"/>
          <w:sz w:val="22"/>
          <w:szCs w:val="22"/>
          <w:lang w:val="sr-Cyrl-BA"/>
        </w:rPr>
        <w:t>https://www.narodnaskupstinars.net/?q=la/akti/usvojeni-zakoni/zakon-o-studentskom-standardu-0</w:t>
      </w:r>
      <w:r>
        <w:rPr>
          <w:rFonts w:ascii="Cambria" w:hAnsi="Cambria"/>
          <w:sz w:val="22"/>
          <w:szCs w:val="22"/>
          <w:lang w:val="sr-Cyrl-BA"/>
        </w:rPr>
        <w:t>, pristupljeno 29. 9. 2021. godine.</w:t>
      </w:r>
    </w:p>
  </w:footnote>
  <w:footnote w:id="7">
    <w:p w14:paraId="31B9A6F1" w14:textId="77777777" w:rsidR="005D18D6" w:rsidRPr="00201967" w:rsidRDefault="005D18D6" w:rsidP="00D7632C">
      <w:pPr>
        <w:pStyle w:val="FootnoteText"/>
        <w:jc w:val="both"/>
        <w:rPr>
          <w:lang w:val="sr-Cyrl-BA"/>
        </w:rPr>
      </w:pPr>
      <w:r w:rsidRPr="00680BC3">
        <w:rPr>
          <w:rStyle w:val="FootnoteReference"/>
          <w:rFonts w:ascii="Cambria" w:hAnsi="Cambria"/>
          <w:sz w:val="22"/>
          <w:szCs w:val="22"/>
        </w:rPr>
        <w:footnoteRef/>
      </w:r>
      <w:r w:rsidRPr="00CC2C90">
        <w:rPr>
          <w:rFonts w:ascii="Cambria" w:hAnsi="Cambria"/>
          <w:sz w:val="22"/>
          <w:szCs w:val="22"/>
          <w:lang w:val="sr-Cyrl-BA"/>
        </w:rPr>
        <w:t>Ministarstvo za naučnotehnološki razvoj, visoko obrazovanje i informaciono društvo Republike Srpske</w:t>
      </w:r>
      <w:r w:rsidRPr="00CC2C90">
        <w:rPr>
          <w:lang w:val="sr-Cyrl-BA"/>
        </w:rPr>
        <w:t xml:space="preserve"> </w:t>
      </w:r>
      <w:r w:rsidRPr="00CC2C90">
        <w:rPr>
          <w:rFonts w:ascii="Cambria" w:hAnsi="Cambria"/>
          <w:sz w:val="22"/>
          <w:szCs w:val="22"/>
          <w:lang w:val="sr-Cyrl-BA"/>
        </w:rPr>
        <w:t xml:space="preserve">je u 2020. </w:t>
      </w:r>
      <w:r>
        <w:rPr>
          <w:rFonts w:ascii="Cambria" w:hAnsi="Cambria"/>
          <w:sz w:val="22"/>
          <w:szCs w:val="22"/>
          <w:lang w:val="sr-Cyrl-BA"/>
        </w:rPr>
        <w:t xml:space="preserve">i 2021. </w:t>
      </w:r>
      <w:r w:rsidRPr="00CC2C90">
        <w:rPr>
          <w:rFonts w:ascii="Cambria" w:hAnsi="Cambria"/>
          <w:sz w:val="22"/>
          <w:szCs w:val="22"/>
          <w:lang w:val="sr-Cyrl-BA"/>
        </w:rPr>
        <w:t xml:space="preserve">godini izdvojilo </w:t>
      </w:r>
      <w:r>
        <w:rPr>
          <w:rFonts w:ascii="Cambria" w:hAnsi="Cambria"/>
          <w:sz w:val="22"/>
          <w:szCs w:val="22"/>
          <w:lang w:val="sr-Cyrl-BA"/>
        </w:rPr>
        <w:t>četiri zapeta dva</w:t>
      </w:r>
      <w:r w:rsidRPr="00CC2C90">
        <w:rPr>
          <w:rFonts w:ascii="Cambria" w:hAnsi="Cambria"/>
          <w:sz w:val="22"/>
          <w:szCs w:val="22"/>
          <w:lang w:val="sr-Cyrl-BA"/>
        </w:rPr>
        <w:t xml:space="preserve"> miliona KM za sufinansiranje ishrane i smještaja redovnih studenata u ustanovama studentskog standarda. Za JU Studentski centar „Nikola Tesla“ Banjaluka odobrava se do 25</w:t>
      </w:r>
      <w:r>
        <w:rPr>
          <w:rFonts w:ascii="Cambria" w:hAnsi="Cambria"/>
          <w:sz w:val="22"/>
          <w:szCs w:val="22"/>
          <w:lang w:val="sr-Cyrl-BA"/>
        </w:rPr>
        <w:t>%</w:t>
      </w:r>
      <w:r w:rsidRPr="00CC2C90">
        <w:rPr>
          <w:rFonts w:ascii="Cambria" w:hAnsi="Cambria"/>
          <w:sz w:val="22"/>
          <w:szCs w:val="22"/>
          <w:lang w:val="sr-Cyrl-BA"/>
        </w:rPr>
        <w:t xml:space="preserve"> dodatnih sredstava u odnosu na iznos namjenjen za ishranu zbog dodatnih troškova ishrane studenata koji nisu smješteni u ovom </w:t>
      </w:r>
      <w:r>
        <w:rPr>
          <w:rFonts w:ascii="Cambria" w:hAnsi="Cambria"/>
          <w:sz w:val="22"/>
          <w:szCs w:val="22"/>
          <w:lang w:val="sr-Cyrl-BA"/>
        </w:rPr>
        <w:t>s</w:t>
      </w:r>
      <w:r w:rsidRPr="00CC2C90">
        <w:rPr>
          <w:rFonts w:ascii="Cambria" w:hAnsi="Cambria"/>
          <w:sz w:val="22"/>
          <w:szCs w:val="22"/>
          <w:lang w:val="sr-Cyrl-BA"/>
        </w:rPr>
        <w:t>tudentskom centru.</w:t>
      </w:r>
      <w:r>
        <w:rPr>
          <w:rFonts w:ascii="Cambria" w:hAnsi="Cambria"/>
          <w:sz w:val="22"/>
          <w:szCs w:val="22"/>
          <w:lang w:val="sr-Cyrl-BA"/>
        </w:rPr>
        <w:t xml:space="preserve"> Poređenja radi, pogledati i :</w:t>
      </w:r>
      <w:r w:rsidRPr="00CC2C90">
        <w:rPr>
          <w:lang w:val="sr-Cyrl-BA"/>
        </w:rPr>
        <w:t xml:space="preserve"> </w:t>
      </w:r>
      <w:bookmarkStart w:id="1" w:name="_Hlk87960491"/>
      <w:r w:rsidRPr="00201967">
        <w:rPr>
          <w:rFonts w:ascii="Cambria" w:hAnsi="Cambria"/>
          <w:sz w:val="22"/>
          <w:szCs w:val="22"/>
          <w:lang w:val="sr-Cyrl-BA"/>
        </w:rPr>
        <w:t>https://www.narodnaskupstinars.net/?q=la/akti/bud%C5%BEet</w:t>
      </w:r>
      <w:r>
        <w:rPr>
          <w:rFonts w:ascii="Cambria" w:hAnsi="Cambria"/>
          <w:sz w:val="22"/>
          <w:szCs w:val="22"/>
          <w:lang w:val="sr-Cyrl-BA"/>
        </w:rPr>
        <w:t>, pristupljeno 11. 10. 2021. godine.</w:t>
      </w:r>
    </w:p>
    <w:bookmarkEnd w:id="1"/>
  </w:footnote>
  <w:footnote w:id="8">
    <w:p w14:paraId="3A462FD0" w14:textId="77777777" w:rsidR="005D18D6" w:rsidRPr="00680BC3" w:rsidRDefault="005D18D6" w:rsidP="00D7632C">
      <w:pPr>
        <w:pStyle w:val="FootnoteText"/>
        <w:jc w:val="both"/>
        <w:rPr>
          <w:rFonts w:ascii="Cambria" w:hAnsi="Cambria"/>
          <w:sz w:val="22"/>
          <w:szCs w:val="22"/>
          <w:lang w:val="sr-Cyrl-BA"/>
        </w:rPr>
      </w:pPr>
      <w:r w:rsidRPr="00680BC3">
        <w:rPr>
          <w:rStyle w:val="FootnoteReference"/>
          <w:rFonts w:ascii="Cambria" w:hAnsi="Cambria"/>
          <w:sz w:val="22"/>
          <w:szCs w:val="22"/>
        </w:rPr>
        <w:footnoteRef/>
      </w:r>
      <w:r w:rsidRPr="00CC2C90">
        <w:rPr>
          <w:rFonts w:ascii="Cambria" w:hAnsi="Cambria"/>
          <w:sz w:val="22"/>
          <w:szCs w:val="22"/>
          <w:lang w:val="sr-Cyrl-BA"/>
        </w:rPr>
        <w:t xml:space="preserve"> U 2020. godini </w:t>
      </w:r>
      <w:r>
        <w:rPr>
          <w:rFonts w:ascii="Cambria" w:hAnsi="Cambria"/>
          <w:sz w:val="22"/>
          <w:szCs w:val="22"/>
          <w:lang w:val="sr-Cyrl-BA"/>
        </w:rPr>
        <w:t xml:space="preserve">resorno </w:t>
      </w:r>
      <w:r w:rsidRPr="00CC2C90">
        <w:rPr>
          <w:rFonts w:ascii="Cambria" w:hAnsi="Cambria"/>
          <w:sz w:val="22"/>
          <w:szCs w:val="22"/>
          <w:lang w:val="sr-Cyrl-BA"/>
        </w:rPr>
        <w:t xml:space="preserve">Ministarstvo je izdvojilo dva miliona maraka za stipendije, od toga </w:t>
      </w:r>
      <w:r>
        <w:rPr>
          <w:rFonts w:ascii="Cambria" w:hAnsi="Cambria"/>
          <w:sz w:val="22"/>
          <w:szCs w:val="22"/>
          <w:lang w:val="sr-Cyrl-BA"/>
        </w:rPr>
        <w:t xml:space="preserve">191.000 KM za stipendiranje </w:t>
      </w:r>
      <w:r w:rsidRPr="00CC2C90">
        <w:rPr>
          <w:rFonts w:ascii="Cambria" w:hAnsi="Cambria"/>
          <w:sz w:val="22"/>
          <w:szCs w:val="22"/>
          <w:lang w:val="sr-Cyrl-BA"/>
        </w:rPr>
        <w:t xml:space="preserve">studenata koji studiraju u inostranstvu. Preostali iznos dodjeljuje se studentima u četiri kategorije. Studenti dobijaju po 200 KM mjesečno, ukupno 2.000 KM za deset mjeseci, dok studenti u inostranstvu dobijaju 2.700 KM za prvi ciklus, 3.200 KM za drugi ciklus i 3.700 KM za treći ciklus. </w:t>
      </w:r>
      <w:r>
        <w:rPr>
          <w:rFonts w:ascii="Cambria" w:hAnsi="Cambria"/>
          <w:sz w:val="22"/>
          <w:szCs w:val="22"/>
          <w:lang w:val="sr-Cyrl-BA"/>
        </w:rPr>
        <w:t>B</w:t>
      </w:r>
      <w:r w:rsidRPr="00CC2C90">
        <w:rPr>
          <w:rFonts w:ascii="Cambria" w:hAnsi="Cambria"/>
          <w:sz w:val="22"/>
          <w:szCs w:val="22"/>
          <w:lang w:val="sr-Cyrl-BA"/>
        </w:rPr>
        <w:t>udžet</w:t>
      </w:r>
      <w:r>
        <w:rPr>
          <w:rFonts w:ascii="Cambria" w:hAnsi="Cambria"/>
          <w:sz w:val="22"/>
          <w:szCs w:val="22"/>
          <w:lang w:val="sr-Cyrl-BA"/>
        </w:rPr>
        <w:t>om</w:t>
      </w:r>
      <w:r w:rsidRPr="00CC2C90">
        <w:rPr>
          <w:rFonts w:ascii="Cambria" w:hAnsi="Cambria"/>
          <w:sz w:val="22"/>
          <w:szCs w:val="22"/>
          <w:lang w:val="sr-Cyrl-BA"/>
        </w:rPr>
        <w:t xml:space="preserve"> za 2021. godinu planiran je isti iznos sredstava za </w:t>
      </w:r>
      <w:r>
        <w:rPr>
          <w:rFonts w:ascii="Cambria" w:hAnsi="Cambria"/>
          <w:sz w:val="22"/>
          <w:szCs w:val="22"/>
          <w:lang w:val="sr-Cyrl-BA"/>
        </w:rPr>
        <w:t>pomenutu stavku.</w:t>
      </w:r>
    </w:p>
  </w:footnote>
  <w:footnote w:id="9">
    <w:p w14:paraId="31A5043F" w14:textId="77777777" w:rsidR="005D18D6" w:rsidRPr="00643F36" w:rsidRDefault="005D18D6" w:rsidP="00D7632C">
      <w:pPr>
        <w:pStyle w:val="FootnoteText"/>
        <w:jc w:val="both"/>
        <w:rPr>
          <w:rFonts w:ascii="Cambria" w:hAnsi="Cambria"/>
          <w:sz w:val="22"/>
          <w:szCs w:val="22"/>
          <w:lang w:val="sr-Latn-RS"/>
        </w:rPr>
      </w:pPr>
      <w:r w:rsidRPr="00424A1A">
        <w:rPr>
          <w:rStyle w:val="FootnoteReference"/>
          <w:rFonts w:ascii="Cambria" w:hAnsi="Cambria"/>
          <w:sz w:val="22"/>
          <w:szCs w:val="22"/>
        </w:rPr>
        <w:footnoteRef/>
      </w:r>
      <w:r w:rsidRPr="00CC2C90">
        <w:rPr>
          <w:rFonts w:ascii="Cambria" w:hAnsi="Cambria"/>
          <w:sz w:val="22"/>
          <w:szCs w:val="22"/>
          <w:lang w:val="sr-Cyrl-BA"/>
        </w:rPr>
        <w:t xml:space="preserve"> </w:t>
      </w:r>
      <w:bookmarkStart w:id="3" w:name="_Hlk87960562"/>
      <w:r w:rsidRPr="00424A1A">
        <w:rPr>
          <w:rFonts w:ascii="Cambria" w:hAnsi="Cambria"/>
          <w:sz w:val="22"/>
          <w:szCs w:val="22"/>
        </w:rPr>
        <w:t>https</w:t>
      </w:r>
      <w:r w:rsidRPr="00CC2C90">
        <w:rPr>
          <w:rFonts w:ascii="Cambria" w:hAnsi="Cambria"/>
          <w:sz w:val="22"/>
          <w:szCs w:val="22"/>
          <w:lang w:val="sr-Cyrl-BA"/>
        </w:rPr>
        <w:t>://</w:t>
      </w:r>
      <w:r w:rsidRPr="00424A1A">
        <w:rPr>
          <w:rFonts w:ascii="Cambria" w:hAnsi="Cambria"/>
          <w:sz w:val="22"/>
          <w:szCs w:val="22"/>
        </w:rPr>
        <w:t>www</w:t>
      </w:r>
      <w:r w:rsidRPr="00CC2C90">
        <w:rPr>
          <w:rFonts w:ascii="Cambria" w:hAnsi="Cambria"/>
          <w:sz w:val="22"/>
          <w:szCs w:val="22"/>
          <w:lang w:val="sr-Cyrl-BA"/>
        </w:rPr>
        <w:t>.</w:t>
      </w:r>
      <w:r w:rsidRPr="00424A1A">
        <w:rPr>
          <w:rFonts w:ascii="Cambria" w:hAnsi="Cambria"/>
          <w:sz w:val="22"/>
          <w:szCs w:val="22"/>
        </w:rPr>
        <w:t>vladars</w:t>
      </w:r>
      <w:r w:rsidRPr="00CC2C90">
        <w:rPr>
          <w:rFonts w:ascii="Cambria" w:hAnsi="Cambria"/>
          <w:sz w:val="22"/>
          <w:szCs w:val="22"/>
          <w:lang w:val="sr-Cyrl-BA"/>
        </w:rPr>
        <w:t>.</w:t>
      </w:r>
      <w:r w:rsidRPr="00424A1A">
        <w:rPr>
          <w:rFonts w:ascii="Cambria" w:hAnsi="Cambria"/>
          <w:sz w:val="22"/>
          <w:szCs w:val="22"/>
        </w:rPr>
        <w:t>net</w:t>
      </w:r>
      <w:r w:rsidRPr="00CC2C90">
        <w:rPr>
          <w:rFonts w:ascii="Cambria" w:hAnsi="Cambria"/>
          <w:sz w:val="22"/>
          <w:szCs w:val="22"/>
          <w:lang w:val="sr-Cyrl-BA"/>
        </w:rPr>
        <w:t>/</w:t>
      </w:r>
      <w:r w:rsidRPr="00424A1A">
        <w:rPr>
          <w:rFonts w:ascii="Cambria" w:hAnsi="Cambria"/>
          <w:sz w:val="22"/>
          <w:szCs w:val="22"/>
        </w:rPr>
        <w:t>sr</w:t>
      </w:r>
      <w:r w:rsidRPr="00CC2C90">
        <w:rPr>
          <w:rFonts w:ascii="Cambria" w:hAnsi="Cambria"/>
          <w:sz w:val="22"/>
          <w:szCs w:val="22"/>
          <w:lang w:val="sr-Cyrl-BA"/>
        </w:rPr>
        <w:t>-</w:t>
      </w:r>
      <w:r w:rsidRPr="00424A1A">
        <w:rPr>
          <w:rFonts w:ascii="Cambria" w:hAnsi="Cambria"/>
          <w:sz w:val="22"/>
          <w:szCs w:val="22"/>
        </w:rPr>
        <w:t>SP</w:t>
      </w:r>
      <w:r w:rsidRPr="00CC2C90">
        <w:rPr>
          <w:rFonts w:ascii="Cambria" w:hAnsi="Cambria"/>
          <w:sz w:val="22"/>
          <w:szCs w:val="22"/>
          <w:lang w:val="sr-Cyrl-BA"/>
        </w:rPr>
        <w:t>-</w:t>
      </w:r>
      <w:r w:rsidRPr="00424A1A">
        <w:rPr>
          <w:rFonts w:ascii="Cambria" w:hAnsi="Cambria"/>
          <w:sz w:val="22"/>
          <w:szCs w:val="22"/>
        </w:rPr>
        <w:t>Cyrl</w:t>
      </w:r>
      <w:r w:rsidRPr="00CC2C90">
        <w:rPr>
          <w:rFonts w:ascii="Cambria" w:hAnsi="Cambria"/>
          <w:sz w:val="22"/>
          <w:szCs w:val="22"/>
          <w:lang w:val="sr-Cyrl-BA"/>
        </w:rPr>
        <w:t>/</w:t>
      </w:r>
      <w:r w:rsidRPr="00424A1A">
        <w:rPr>
          <w:rFonts w:ascii="Cambria" w:hAnsi="Cambria"/>
          <w:sz w:val="22"/>
          <w:szCs w:val="22"/>
        </w:rPr>
        <w:t>Vlada</w:t>
      </w:r>
      <w:r w:rsidRPr="00CC2C90">
        <w:rPr>
          <w:rFonts w:ascii="Cambria" w:hAnsi="Cambria"/>
          <w:sz w:val="22"/>
          <w:szCs w:val="22"/>
          <w:lang w:val="sr-Cyrl-BA"/>
        </w:rPr>
        <w:t>/</w:t>
      </w:r>
      <w:r w:rsidRPr="00424A1A">
        <w:rPr>
          <w:rFonts w:ascii="Cambria" w:hAnsi="Cambria"/>
          <w:sz w:val="22"/>
          <w:szCs w:val="22"/>
        </w:rPr>
        <w:t>Ministarstva</w:t>
      </w:r>
      <w:r w:rsidRPr="00CC2C90">
        <w:rPr>
          <w:rFonts w:ascii="Cambria" w:hAnsi="Cambria"/>
          <w:sz w:val="22"/>
          <w:szCs w:val="22"/>
          <w:lang w:val="sr-Cyrl-BA"/>
        </w:rPr>
        <w:t>/</w:t>
      </w:r>
      <w:r w:rsidRPr="00424A1A">
        <w:rPr>
          <w:rFonts w:ascii="Cambria" w:hAnsi="Cambria"/>
          <w:sz w:val="22"/>
          <w:szCs w:val="22"/>
        </w:rPr>
        <w:t>mnk</w:t>
      </w:r>
      <w:r w:rsidRPr="00CC2C90">
        <w:rPr>
          <w:rFonts w:ascii="Cambria" w:hAnsi="Cambria"/>
          <w:sz w:val="22"/>
          <w:szCs w:val="22"/>
          <w:lang w:val="sr-Cyrl-BA"/>
        </w:rPr>
        <w:t>/</w:t>
      </w:r>
      <w:r w:rsidRPr="00424A1A">
        <w:rPr>
          <w:rFonts w:ascii="Cambria" w:hAnsi="Cambria"/>
          <w:sz w:val="22"/>
          <w:szCs w:val="22"/>
        </w:rPr>
        <w:t>PAO</w:t>
      </w:r>
      <w:r w:rsidRPr="00CC2C90">
        <w:rPr>
          <w:rFonts w:ascii="Cambria" w:hAnsi="Cambria"/>
          <w:sz w:val="22"/>
          <w:szCs w:val="22"/>
          <w:lang w:val="sr-Cyrl-BA"/>
        </w:rPr>
        <w:t>/</w:t>
      </w:r>
      <w:r w:rsidRPr="00424A1A">
        <w:rPr>
          <w:rFonts w:ascii="Cambria" w:hAnsi="Cambria"/>
          <w:sz w:val="22"/>
          <w:szCs w:val="22"/>
        </w:rPr>
        <w:t>Strategije</w:t>
      </w:r>
      <w:r w:rsidRPr="00CC2C90">
        <w:rPr>
          <w:rFonts w:ascii="Cambria" w:hAnsi="Cambria"/>
          <w:sz w:val="22"/>
          <w:szCs w:val="22"/>
          <w:lang w:val="sr-Cyrl-BA"/>
        </w:rPr>
        <w:t>/</w:t>
      </w:r>
      <w:r w:rsidRPr="00424A1A">
        <w:rPr>
          <w:rFonts w:ascii="Cambria" w:hAnsi="Cambria"/>
          <w:sz w:val="22"/>
          <w:szCs w:val="22"/>
        </w:rPr>
        <w:t>Pages</w:t>
      </w:r>
      <w:r w:rsidRPr="00CC2C90">
        <w:rPr>
          <w:rFonts w:ascii="Cambria" w:hAnsi="Cambria"/>
          <w:sz w:val="22"/>
          <w:szCs w:val="22"/>
          <w:lang w:val="sr-Cyrl-BA"/>
        </w:rPr>
        <w:t>/</w:t>
      </w:r>
      <w:r w:rsidRPr="00424A1A">
        <w:rPr>
          <w:rFonts w:ascii="Cambria" w:hAnsi="Cambria"/>
          <w:sz w:val="22"/>
          <w:szCs w:val="22"/>
        </w:rPr>
        <w:t>default</w:t>
      </w:r>
      <w:r w:rsidRPr="00CC2C90">
        <w:rPr>
          <w:rFonts w:ascii="Cambria" w:hAnsi="Cambria"/>
          <w:sz w:val="22"/>
          <w:szCs w:val="22"/>
          <w:lang w:val="sr-Cyrl-BA"/>
        </w:rPr>
        <w:t>.</w:t>
      </w:r>
      <w:r w:rsidRPr="00424A1A">
        <w:rPr>
          <w:rFonts w:ascii="Cambria" w:hAnsi="Cambria"/>
          <w:sz w:val="22"/>
          <w:szCs w:val="22"/>
        </w:rPr>
        <w:t>aspx</w:t>
      </w:r>
      <w:r w:rsidRPr="00424A1A">
        <w:rPr>
          <w:rFonts w:ascii="Cambria" w:hAnsi="Cambria"/>
          <w:sz w:val="22"/>
          <w:szCs w:val="22"/>
          <w:lang w:val="sr-Cyrl-BA"/>
        </w:rPr>
        <w:t>, pristupljeno 30.</w:t>
      </w:r>
      <w:r>
        <w:rPr>
          <w:rFonts w:ascii="Cambria" w:hAnsi="Cambria"/>
          <w:sz w:val="22"/>
          <w:szCs w:val="22"/>
          <w:lang w:val="sr-Latn-RS"/>
        </w:rPr>
        <w:t xml:space="preserve"> </w:t>
      </w:r>
      <w:r w:rsidRPr="00424A1A">
        <w:rPr>
          <w:rFonts w:ascii="Cambria" w:hAnsi="Cambria"/>
          <w:sz w:val="22"/>
          <w:szCs w:val="22"/>
          <w:lang w:val="sr-Cyrl-BA"/>
        </w:rPr>
        <w:t>9.</w:t>
      </w:r>
      <w:r>
        <w:rPr>
          <w:rFonts w:ascii="Cambria" w:hAnsi="Cambria"/>
          <w:sz w:val="22"/>
          <w:szCs w:val="22"/>
          <w:lang w:val="sr-Latn-RS"/>
        </w:rPr>
        <w:t xml:space="preserve"> </w:t>
      </w:r>
      <w:r w:rsidRPr="00424A1A">
        <w:rPr>
          <w:rFonts w:ascii="Cambria" w:hAnsi="Cambria"/>
          <w:sz w:val="22"/>
          <w:szCs w:val="22"/>
          <w:lang w:val="sr-Cyrl-BA"/>
        </w:rPr>
        <w:t>2021. godine</w:t>
      </w:r>
      <w:r>
        <w:rPr>
          <w:rFonts w:ascii="Cambria" w:hAnsi="Cambria"/>
          <w:sz w:val="22"/>
          <w:szCs w:val="22"/>
          <w:lang w:val="sr-Cyrl-BA"/>
        </w:rPr>
        <w:t xml:space="preserve">; pogledati i : </w:t>
      </w:r>
      <w:r w:rsidRPr="00424A1A">
        <w:rPr>
          <w:rFonts w:ascii="Cambria" w:hAnsi="Cambria"/>
          <w:sz w:val="22"/>
          <w:szCs w:val="22"/>
          <w:lang w:val="sr-Cyrl-BA"/>
        </w:rPr>
        <w:t>http://predstavnistvorsbg.rs/pdf_dokumenti/2019/strategija_razvoja_obrazovanja_rs_2016_2021.pdf</w:t>
      </w:r>
      <w:r>
        <w:rPr>
          <w:rFonts w:ascii="Cambria" w:hAnsi="Cambria"/>
          <w:sz w:val="22"/>
          <w:szCs w:val="22"/>
          <w:lang w:val="sr-Cyrl-BA"/>
        </w:rPr>
        <w:t>, pristupljeno 1.</w:t>
      </w:r>
      <w:r>
        <w:rPr>
          <w:rFonts w:ascii="Cambria" w:hAnsi="Cambria"/>
          <w:sz w:val="22"/>
          <w:szCs w:val="22"/>
          <w:lang w:val="sr-Latn-RS"/>
        </w:rPr>
        <w:t xml:space="preserve"> </w:t>
      </w:r>
      <w:r>
        <w:rPr>
          <w:rFonts w:ascii="Cambria" w:hAnsi="Cambria"/>
          <w:sz w:val="22"/>
          <w:szCs w:val="22"/>
          <w:lang w:val="sr-Cyrl-BA"/>
        </w:rPr>
        <w:t>10.</w:t>
      </w:r>
      <w:r>
        <w:rPr>
          <w:rFonts w:ascii="Cambria" w:hAnsi="Cambria"/>
          <w:sz w:val="22"/>
          <w:szCs w:val="22"/>
          <w:lang w:val="sr-Latn-RS"/>
        </w:rPr>
        <w:t xml:space="preserve"> </w:t>
      </w:r>
      <w:r>
        <w:rPr>
          <w:rFonts w:ascii="Cambria" w:hAnsi="Cambria"/>
          <w:sz w:val="22"/>
          <w:szCs w:val="22"/>
          <w:lang w:val="sr-Cyrl-BA"/>
        </w:rPr>
        <w:t>2021. godine</w:t>
      </w:r>
      <w:r>
        <w:rPr>
          <w:rFonts w:ascii="Cambria" w:hAnsi="Cambria"/>
          <w:sz w:val="22"/>
          <w:szCs w:val="22"/>
          <w:lang w:val="sr-Latn-RS"/>
        </w:rPr>
        <w:t>.</w:t>
      </w:r>
    </w:p>
    <w:bookmarkEnd w:id="3"/>
  </w:footnote>
  <w:footnote w:id="10">
    <w:p w14:paraId="22A0BBE1" w14:textId="77777777" w:rsidR="005D18D6" w:rsidRPr="00431778" w:rsidRDefault="005D18D6" w:rsidP="00D7632C">
      <w:pPr>
        <w:pStyle w:val="FootnoteText"/>
        <w:jc w:val="both"/>
        <w:rPr>
          <w:rFonts w:ascii="Cambria" w:hAnsi="Cambria"/>
          <w:sz w:val="22"/>
          <w:szCs w:val="22"/>
          <w:lang w:val="sr-Cyrl-BA"/>
        </w:rPr>
      </w:pPr>
      <w:r w:rsidRPr="00431778">
        <w:rPr>
          <w:rStyle w:val="FootnoteReference"/>
          <w:rFonts w:ascii="Cambria" w:hAnsi="Cambria"/>
          <w:sz w:val="22"/>
          <w:szCs w:val="22"/>
        </w:rPr>
        <w:footnoteRef/>
      </w:r>
      <w:r w:rsidRPr="00CC2C90">
        <w:rPr>
          <w:rFonts w:ascii="Cambria" w:hAnsi="Cambria"/>
          <w:sz w:val="22"/>
          <w:szCs w:val="22"/>
          <w:lang w:val="sr-Cyrl-BA"/>
        </w:rPr>
        <w:t xml:space="preserve"> </w:t>
      </w:r>
      <w:r w:rsidRPr="00431778">
        <w:rPr>
          <w:rFonts w:ascii="Cambria" w:hAnsi="Cambria"/>
          <w:sz w:val="22"/>
          <w:szCs w:val="22"/>
          <w:lang w:val="sr-Cyrl-BA"/>
        </w:rPr>
        <w:t>Zakon o studentskom organizovanju Republike Srpske</w:t>
      </w:r>
      <w:r>
        <w:rPr>
          <w:rFonts w:ascii="Cambria" w:hAnsi="Cambria"/>
          <w:sz w:val="22"/>
          <w:szCs w:val="22"/>
          <w:lang w:val="sr-Cyrl-BA"/>
        </w:rPr>
        <w:t xml:space="preserve"> („Službeni glasnik Republike Srpske“, br. 58/16 i 63/21)</w:t>
      </w:r>
    </w:p>
  </w:footnote>
  <w:footnote w:id="11">
    <w:p w14:paraId="0B547C29" w14:textId="77777777" w:rsidR="005D18D6" w:rsidRPr="00F50CF6" w:rsidRDefault="005D18D6" w:rsidP="00D7632C">
      <w:pPr>
        <w:pStyle w:val="FootnoteText"/>
        <w:jc w:val="both"/>
        <w:rPr>
          <w:rFonts w:ascii="Cambria" w:hAnsi="Cambria"/>
          <w:sz w:val="22"/>
          <w:szCs w:val="22"/>
          <w:lang w:val="sr-Cyrl-BA"/>
        </w:rPr>
      </w:pPr>
      <w:r w:rsidRPr="00F50CF6">
        <w:rPr>
          <w:rStyle w:val="FootnoteReference"/>
          <w:rFonts w:ascii="Cambria" w:hAnsi="Cambria"/>
          <w:sz w:val="22"/>
          <w:szCs w:val="22"/>
        </w:rPr>
        <w:footnoteRef/>
      </w:r>
      <w:r w:rsidRPr="00CC2C90">
        <w:rPr>
          <w:rFonts w:ascii="Cambria" w:hAnsi="Cambria"/>
          <w:sz w:val="22"/>
          <w:szCs w:val="22"/>
          <w:lang w:val="sr-Cyrl-BA"/>
        </w:rPr>
        <w:t xml:space="preserve"> </w:t>
      </w:r>
      <w:r w:rsidRPr="00F50CF6">
        <w:rPr>
          <w:rFonts w:ascii="Cambria" w:hAnsi="Cambria"/>
          <w:sz w:val="22"/>
          <w:szCs w:val="22"/>
          <w:lang w:val="sr-Cyrl-BA"/>
        </w:rPr>
        <w:t>Zakon o visokom obrazovanju Republike Srpske</w:t>
      </w:r>
      <w:r>
        <w:rPr>
          <w:rFonts w:ascii="Cambria" w:hAnsi="Cambria"/>
          <w:sz w:val="22"/>
          <w:szCs w:val="22"/>
          <w:lang w:val="sr-Cyrl-BA"/>
        </w:rPr>
        <w:t xml:space="preserve"> („Službeni glasnik Republike Srpske“, broj 67/20 )</w:t>
      </w:r>
    </w:p>
  </w:footnote>
  <w:footnote w:id="12">
    <w:p w14:paraId="432BE711" w14:textId="77777777" w:rsidR="005D18D6" w:rsidRPr="00E8509F" w:rsidRDefault="005D18D6" w:rsidP="00D7632C">
      <w:pPr>
        <w:pStyle w:val="FootnoteText"/>
        <w:jc w:val="both"/>
        <w:rPr>
          <w:rFonts w:ascii="Cambria" w:hAnsi="Cambria"/>
          <w:sz w:val="22"/>
          <w:szCs w:val="22"/>
          <w:lang w:val="sr-Cyrl-BA"/>
        </w:rPr>
      </w:pPr>
      <w:r w:rsidRPr="00F033EB">
        <w:rPr>
          <w:rStyle w:val="FootnoteReference"/>
          <w:rFonts w:ascii="Cambria" w:hAnsi="Cambria"/>
          <w:sz w:val="22"/>
          <w:szCs w:val="22"/>
        </w:rPr>
        <w:footnoteRef/>
      </w:r>
      <w:r w:rsidRPr="00CC2C90">
        <w:rPr>
          <w:rFonts w:ascii="Cambria" w:hAnsi="Cambria"/>
          <w:sz w:val="22"/>
          <w:szCs w:val="22"/>
          <w:lang w:val="sr-Cyrl-BA"/>
        </w:rPr>
        <w:t xml:space="preserve"> Bolonjski proces se može posmatrati kao odgovor evropskih institucija visokog obrazovanja na proces globalizacije i tehnološkog razvoja.</w:t>
      </w:r>
      <w:r>
        <w:rPr>
          <w:rFonts w:ascii="Cambria" w:hAnsi="Cambria"/>
          <w:sz w:val="22"/>
          <w:szCs w:val="22"/>
          <w:lang w:val="sr-Cyrl-BA"/>
        </w:rPr>
        <w:t xml:space="preserve"> </w:t>
      </w:r>
      <w:r w:rsidRPr="00E8509F">
        <w:rPr>
          <w:rFonts w:ascii="Cambria" w:hAnsi="Cambria"/>
          <w:sz w:val="22"/>
          <w:szCs w:val="22"/>
          <w:lang w:val="sr-Cyrl-BA"/>
        </w:rPr>
        <w:t xml:space="preserve">Naziv mu dolazi od </w:t>
      </w:r>
      <w:r>
        <w:rPr>
          <w:rFonts w:ascii="Cambria" w:hAnsi="Cambria"/>
          <w:sz w:val="22"/>
          <w:szCs w:val="22"/>
          <w:lang w:val="sr-Latn-RS"/>
        </w:rPr>
        <w:t>„</w:t>
      </w:r>
      <w:r w:rsidRPr="00E8509F">
        <w:rPr>
          <w:rFonts w:ascii="Cambria" w:hAnsi="Cambria"/>
          <w:sz w:val="22"/>
          <w:szCs w:val="22"/>
          <w:lang w:val="sr-Cyrl-BA"/>
        </w:rPr>
        <w:t xml:space="preserve">Bolonjske </w:t>
      </w:r>
    </w:p>
    <w:p w14:paraId="064C5D88" w14:textId="77777777" w:rsidR="005D18D6" w:rsidRPr="001661FA" w:rsidRDefault="005D18D6" w:rsidP="00D7632C">
      <w:pPr>
        <w:pStyle w:val="FootnoteText"/>
        <w:jc w:val="both"/>
        <w:rPr>
          <w:rFonts w:ascii="Cambria" w:hAnsi="Cambria"/>
          <w:sz w:val="22"/>
          <w:szCs w:val="22"/>
          <w:lang w:val="sr-Latn-RS"/>
        </w:rPr>
      </w:pPr>
      <w:r w:rsidRPr="00E8509F">
        <w:rPr>
          <w:rFonts w:ascii="Cambria" w:hAnsi="Cambria"/>
          <w:sz w:val="22"/>
          <w:szCs w:val="22"/>
          <w:lang w:val="sr-Cyrl-BA"/>
        </w:rPr>
        <w:t>deklaracije</w:t>
      </w:r>
      <w:r>
        <w:rPr>
          <w:rFonts w:ascii="Cambria" w:hAnsi="Cambria"/>
          <w:sz w:val="22"/>
          <w:szCs w:val="22"/>
          <w:lang w:val="sr-Latn-RS"/>
        </w:rPr>
        <w:t>“</w:t>
      </w:r>
      <w:r w:rsidRPr="00E8509F">
        <w:rPr>
          <w:rFonts w:ascii="Cambria" w:hAnsi="Cambria"/>
          <w:sz w:val="22"/>
          <w:szCs w:val="22"/>
          <w:lang w:val="sr-Cyrl-BA"/>
        </w:rPr>
        <w:t xml:space="preserve"> koju su ministri za visoko obrazovanje 29 zemalja potpisali 19. 6. 1999. godine.</w:t>
      </w:r>
      <w:r w:rsidRPr="00CC2C90">
        <w:rPr>
          <w:lang w:val="sr-Cyrl-BA"/>
        </w:rPr>
        <w:t xml:space="preserve"> </w:t>
      </w:r>
      <w:r w:rsidRPr="00E8509F">
        <w:rPr>
          <w:rFonts w:ascii="Cambria" w:hAnsi="Cambria"/>
          <w:sz w:val="22"/>
          <w:szCs w:val="22"/>
          <w:lang w:val="sr-Cyrl-BA"/>
        </w:rPr>
        <w:t>U Deklaraciji se polazi od ideje da se ujedinjenje Evrope mora zasnivati na jačanju njenih intelektualnih, kulturnih, socijalnih, naučnih i tehnoloških dimenzija, u čemu univerzitet treba da ima centralnu ulogu.</w:t>
      </w:r>
      <w:r w:rsidRPr="00CC2C90">
        <w:rPr>
          <w:rFonts w:ascii="Cambria" w:hAnsi="Cambria"/>
          <w:sz w:val="22"/>
          <w:szCs w:val="22"/>
          <w:lang w:val="sr-Cyrl-BA"/>
        </w:rPr>
        <w:t xml:space="preserve"> </w:t>
      </w:r>
      <w:r>
        <w:rPr>
          <w:rFonts w:ascii="Cambria" w:hAnsi="Cambria"/>
          <w:sz w:val="22"/>
          <w:szCs w:val="22"/>
          <w:lang w:val="sr-Cyrl-BA"/>
        </w:rPr>
        <w:t>Sa druge strane, kritičari Bolonjskog procesa posmatraju ga kao „sistem obrazovanja koji diktira nekoliko multinacionalnih korporacija pod plaštom demokratije i slobode tržišta intelektualnih potencijala čitavih država i čiji je jedini cilj ostvarenje maksimalnog profita za što kraće vreme“</w:t>
      </w:r>
      <w:r w:rsidRPr="00CC2C90">
        <w:rPr>
          <w:rFonts w:ascii="Cambria" w:hAnsi="Cambria"/>
          <w:sz w:val="22"/>
          <w:szCs w:val="22"/>
          <w:lang w:val="sr-Cyrl-BA"/>
        </w:rPr>
        <w:t>.</w:t>
      </w:r>
      <w:r>
        <w:rPr>
          <w:rFonts w:ascii="Cambria" w:hAnsi="Cambria"/>
          <w:sz w:val="22"/>
          <w:szCs w:val="22"/>
          <w:lang w:val="sr-Cyrl-BA"/>
        </w:rPr>
        <w:t xml:space="preserve"> Pogledati i </w:t>
      </w:r>
      <w:r w:rsidRPr="00644AF4">
        <w:rPr>
          <w:rFonts w:ascii="Cambria" w:hAnsi="Cambria"/>
          <w:sz w:val="22"/>
          <w:szCs w:val="22"/>
          <w:lang w:val="sr-Cyrl-BA"/>
        </w:rPr>
        <w:t>https://www.coe.int/en/web/higher-education-and-research/european-higher-education-area</w:t>
      </w:r>
      <w:r>
        <w:rPr>
          <w:rFonts w:ascii="Cambria" w:hAnsi="Cambria"/>
          <w:sz w:val="22"/>
          <w:szCs w:val="22"/>
          <w:lang w:val="sr-Cyrl-BA"/>
        </w:rPr>
        <w:t>, pristupljeno 5.</w:t>
      </w:r>
      <w:r>
        <w:rPr>
          <w:rFonts w:ascii="Cambria" w:hAnsi="Cambria"/>
          <w:sz w:val="22"/>
          <w:szCs w:val="22"/>
          <w:lang w:val="sr-Latn-RS"/>
        </w:rPr>
        <w:t xml:space="preserve"> </w:t>
      </w:r>
      <w:r>
        <w:rPr>
          <w:rFonts w:ascii="Cambria" w:hAnsi="Cambria"/>
          <w:sz w:val="22"/>
          <w:szCs w:val="22"/>
          <w:lang w:val="sr-Cyrl-BA"/>
        </w:rPr>
        <w:t>10.</w:t>
      </w:r>
      <w:r>
        <w:rPr>
          <w:rFonts w:ascii="Cambria" w:hAnsi="Cambria"/>
          <w:sz w:val="22"/>
          <w:szCs w:val="22"/>
          <w:lang w:val="sr-Latn-RS"/>
        </w:rPr>
        <w:t xml:space="preserve"> </w:t>
      </w:r>
      <w:r>
        <w:rPr>
          <w:rFonts w:ascii="Cambria" w:hAnsi="Cambria"/>
          <w:sz w:val="22"/>
          <w:szCs w:val="22"/>
          <w:lang w:val="sr-Cyrl-BA"/>
        </w:rPr>
        <w:t xml:space="preserve">2021. godine; </w:t>
      </w:r>
      <w:r w:rsidRPr="00644AF4">
        <w:rPr>
          <w:rFonts w:ascii="Cambria" w:hAnsi="Cambria"/>
          <w:sz w:val="22"/>
          <w:szCs w:val="22"/>
          <w:lang w:val="sr-Cyrl-BA"/>
        </w:rPr>
        <w:t>https://www.sociolog.rs/godisnjak/socioloski_godisnjak_br13.pdf</w:t>
      </w:r>
      <w:r>
        <w:rPr>
          <w:rFonts w:ascii="Cambria" w:hAnsi="Cambria"/>
          <w:sz w:val="22"/>
          <w:szCs w:val="22"/>
          <w:lang w:val="sr-Cyrl-BA"/>
        </w:rPr>
        <w:t>, pristupljeno 6.</w:t>
      </w:r>
      <w:r>
        <w:rPr>
          <w:rFonts w:ascii="Cambria" w:hAnsi="Cambria"/>
          <w:sz w:val="22"/>
          <w:szCs w:val="22"/>
          <w:lang w:val="sr-Latn-RS"/>
        </w:rPr>
        <w:t xml:space="preserve"> </w:t>
      </w:r>
      <w:r>
        <w:rPr>
          <w:rFonts w:ascii="Cambria" w:hAnsi="Cambria"/>
          <w:sz w:val="22"/>
          <w:szCs w:val="22"/>
          <w:lang w:val="sr-Cyrl-BA"/>
        </w:rPr>
        <w:t>10.</w:t>
      </w:r>
      <w:r>
        <w:rPr>
          <w:rFonts w:ascii="Cambria" w:hAnsi="Cambria"/>
          <w:sz w:val="22"/>
          <w:szCs w:val="22"/>
          <w:lang w:val="sr-Latn-RS"/>
        </w:rPr>
        <w:t xml:space="preserve"> </w:t>
      </w:r>
      <w:r>
        <w:rPr>
          <w:rFonts w:ascii="Cambria" w:hAnsi="Cambria"/>
          <w:sz w:val="22"/>
          <w:szCs w:val="22"/>
          <w:lang w:val="sr-Cyrl-BA"/>
        </w:rPr>
        <w:t>2021. godine</w:t>
      </w:r>
      <w:r>
        <w:rPr>
          <w:rFonts w:ascii="Cambria" w:hAnsi="Cambria"/>
          <w:sz w:val="22"/>
          <w:szCs w:val="22"/>
          <w:lang w:val="sr-Latn-RS"/>
        </w:rPr>
        <w:t>.</w:t>
      </w:r>
    </w:p>
    <w:p w14:paraId="3AACE287" w14:textId="77777777" w:rsidR="005D18D6" w:rsidRDefault="005D18D6" w:rsidP="00D7632C">
      <w:pPr>
        <w:pStyle w:val="FootnoteText"/>
        <w:jc w:val="both"/>
        <w:rPr>
          <w:rFonts w:ascii="Cambria" w:hAnsi="Cambria"/>
          <w:sz w:val="22"/>
          <w:szCs w:val="22"/>
          <w:lang w:val="sr-Cyrl-BA"/>
        </w:rPr>
      </w:pPr>
    </w:p>
    <w:p w14:paraId="157B30C2" w14:textId="77777777" w:rsidR="005D18D6" w:rsidRPr="00440387" w:rsidRDefault="005D18D6" w:rsidP="00D7632C">
      <w:pPr>
        <w:pStyle w:val="FootnoteText"/>
        <w:jc w:val="both"/>
        <w:rPr>
          <w:rFonts w:ascii="Cambria" w:hAnsi="Cambria"/>
          <w:sz w:val="22"/>
          <w:szCs w:val="22"/>
          <w:lang w:val="sr-Cyrl-B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71D1B" w14:textId="77777777" w:rsidR="00153122" w:rsidRDefault="00153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B6C0B" w14:textId="77777777" w:rsidR="00153122" w:rsidRDefault="00153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668A5" w14:textId="77777777" w:rsidR="00153122" w:rsidRDefault="00153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DE71D4"/>
    <w:multiLevelType w:val="hybridMultilevel"/>
    <w:tmpl w:val="63EEF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177D3"/>
    <w:multiLevelType w:val="hybridMultilevel"/>
    <w:tmpl w:val="67DCC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D484B"/>
    <w:multiLevelType w:val="hybridMultilevel"/>
    <w:tmpl w:val="A7BE8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431194"/>
    <w:multiLevelType w:val="hybridMultilevel"/>
    <w:tmpl w:val="E1C62D28"/>
    <w:lvl w:ilvl="0" w:tplc="734A5D0A">
      <w:start w:val="1"/>
      <w:numFmt w:val="decimal"/>
      <w:lvlText w:val="%1."/>
      <w:lvlJc w:val="left"/>
      <w:pPr>
        <w:ind w:left="2955" w:hanging="2595"/>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6C610E"/>
    <w:multiLevelType w:val="hybridMultilevel"/>
    <w:tmpl w:val="6EB0B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17629F"/>
    <w:multiLevelType w:val="hybridMultilevel"/>
    <w:tmpl w:val="6CA69308"/>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5C002739"/>
    <w:multiLevelType w:val="hybridMultilevel"/>
    <w:tmpl w:val="D55CE8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BA31AF"/>
    <w:multiLevelType w:val="hybridMultilevel"/>
    <w:tmpl w:val="EC52B7E8"/>
    <w:lvl w:ilvl="0" w:tplc="582AC944">
      <w:start w:val="1999"/>
      <w:numFmt w:val="bullet"/>
      <w:lvlText w:val="-"/>
      <w:lvlJc w:val="left"/>
      <w:pPr>
        <w:ind w:left="435" w:hanging="360"/>
      </w:pPr>
      <w:rPr>
        <w:rFonts w:ascii="Times New Roman" w:eastAsia="Times New Roman" w:hAnsi="Times New Roman" w:cs="Times New Roman" w:hint="default"/>
        <w:sz w:val="27"/>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num w:numId="1">
    <w:abstractNumId w:val="0"/>
  </w:num>
  <w:num w:numId="2">
    <w:abstractNumId w:val="4"/>
  </w:num>
  <w:num w:numId="3">
    <w:abstractNumId w:val="7"/>
  </w:num>
  <w:num w:numId="4">
    <w:abstractNumId w:val="5"/>
  </w:num>
  <w:num w:numId="5">
    <w:abstractNumId w:val="6"/>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823"/>
    <w:rsid w:val="000164B9"/>
    <w:rsid w:val="0002218D"/>
    <w:rsid w:val="00036DB0"/>
    <w:rsid w:val="00075D0F"/>
    <w:rsid w:val="000856B4"/>
    <w:rsid w:val="000B5D44"/>
    <w:rsid w:val="000C0776"/>
    <w:rsid w:val="000C2878"/>
    <w:rsid w:val="000D44FA"/>
    <w:rsid w:val="000D539B"/>
    <w:rsid w:val="000D6BDB"/>
    <w:rsid w:val="000E2315"/>
    <w:rsid w:val="001110EC"/>
    <w:rsid w:val="00116448"/>
    <w:rsid w:val="001316ED"/>
    <w:rsid w:val="00153122"/>
    <w:rsid w:val="001566AD"/>
    <w:rsid w:val="0015787C"/>
    <w:rsid w:val="00162304"/>
    <w:rsid w:val="001661FA"/>
    <w:rsid w:val="00177140"/>
    <w:rsid w:val="001827BB"/>
    <w:rsid w:val="00187A0D"/>
    <w:rsid w:val="00192E67"/>
    <w:rsid w:val="001C0ECB"/>
    <w:rsid w:val="001E358E"/>
    <w:rsid w:val="001E48AC"/>
    <w:rsid w:val="00201967"/>
    <w:rsid w:val="00202DAE"/>
    <w:rsid w:val="00207BD7"/>
    <w:rsid w:val="00224BB5"/>
    <w:rsid w:val="0022629A"/>
    <w:rsid w:val="0023758F"/>
    <w:rsid w:val="00254710"/>
    <w:rsid w:val="002568CB"/>
    <w:rsid w:val="00262C8E"/>
    <w:rsid w:val="00274FB5"/>
    <w:rsid w:val="00294148"/>
    <w:rsid w:val="00295C9D"/>
    <w:rsid w:val="002F0842"/>
    <w:rsid w:val="00324A82"/>
    <w:rsid w:val="0032603F"/>
    <w:rsid w:val="00335829"/>
    <w:rsid w:val="00337D16"/>
    <w:rsid w:val="00342C20"/>
    <w:rsid w:val="003469CF"/>
    <w:rsid w:val="0035799D"/>
    <w:rsid w:val="0036083D"/>
    <w:rsid w:val="00361C6D"/>
    <w:rsid w:val="00372AF5"/>
    <w:rsid w:val="00381188"/>
    <w:rsid w:val="003A7A76"/>
    <w:rsid w:val="003C1612"/>
    <w:rsid w:val="003C6754"/>
    <w:rsid w:val="003F0E84"/>
    <w:rsid w:val="004005C9"/>
    <w:rsid w:val="004042C8"/>
    <w:rsid w:val="00416A56"/>
    <w:rsid w:val="00424A1A"/>
    <w:rsid w:val="004312FF"/>
    <w:rsid w:val="00431778"/>
    <w:rsid w:val="00440387"/>
    <w:rsid w:val="00451442"/>
    <w:rsid w:val="004526D2"/>
    <w:rsid w:val="00453E45"/>
    <w:rsid w:val="004712D7"/>
    <w:rsid w:val="004732D9"/>
    <w:rsid w:val="0047375B"/>
    <w:rsid w:val="004B27F2"/>
    <w:rsid w:val="004F1045"/>
    <w:rsid w:val="004F7E40"/>
    <w:rsid w:val="00506344"/>
    <w:rsid w:val="0051427A"/>
    <w:rsid w:val="00515C99"/>
    <w:rsid w:val="005210AB"/>
    <w:rsid w:val="00534D67"/>
    <w:rsid w:val="0055076F"/>
    <w:rsid w:val="00553D9E"/>
    <w:rsid w:val="005704A6"/>
    <w:rsid w:val="0058221E"/>
    <w:rsid w:val="005877CA"/>
    <w:rsid w:val="00594E7F"/>
    <w:rsid w:val="005A1CAA"/>
    <w:rsid w:val="005B79A0"/>
    <w:rsid w:val="005C1D81"/>
    <w:rsid w:val="005D18D6"/>
    <w:rsid w:val="005F10DB"/>
    <w:rsid w:val="0061029E"/>
    <w:rsid w:val="0061406D"/>
    <w:rsid w:val="00643F36"/>
    <w:rsid w:val="00643F99"/>
    <w:rsid w:val="00644AF4"/>
    <w:rsid w:val="00680BC3"/>
    <w:rsid w:val="00681F01"/>
    <w:rsid w:val="00692C45"/>
    <w:rsid w:val="00693BCD"/>
    <w:rsid w:val="006A63A8"/>
    <w:rsid w:val="006B0482"/>
    <w:rsid w:val="006C0906"/>
    <w:rsid w:val="006C7ABF"/>
    <w:rsid w:val="006D1D20"/>
    <w:rsid w:val="006D675D"/>
    <w:rsid w:val="007005BF"/>
    <w:rsid w:val="007256DD"/>
    <w:rsid w:val="00740CBB"/>
    <w:rsid w:val="007566D6"/>
    <w:rsid w:val="00760C68"/>
    <w:rsid w:val="00761ADF"/>
    <w:rsid w:val="00765C55"/>
    <w:rsid w:val="007762DF"/>
    <w:rsid w:val="00790390"/>
    <w:rsid w:val="007D2A05"/>
    <w:rsid w:val="008226C9"/>
    <w:rsid w:val="00845919"/>
    <w:rsid w:val="00854E06"/>
    <w:rsid w:val="00875A98"/>
    <w:rsid w:val="00887402"/>
    <w:rsid w:val="008C2A1D"/>
    <w:rsid w:val="008C7856"/>
    <w:rsid w:val="008D4521"/>
    <w:rsid w:val="008E247B"/>
    <w:rsid w:val="008F0091"/>
    <w:rsid w:val="008F1D09"/>
    <w:rsid w:val="008F3E90"/>
    <w:rsid w:val="00911DFD"/>
    <w:rsid w:val="00912DB3"/>
    <w:rsid w:val="00922487"/>
    <w:rsid w:val="00924916"/>
    <w:rsid w:val="00947606"/>
    <w:rsid w:val="009538ED"/>
    <w:rsid w:val="0096722F"/>
    <w:rsid w:val="00980377"/>
    <w:rsid w:val="00990466"/>
    <w:rsid w:val="0099200E"/>
    <w:rsid w:val="009E343E"/>
    <w:rsid w:val="00A00BE3"/>
    <w:rsid w:val="00A03DD1"/>
    <w:rsid w:val="00A11299"/>
    <w:rsid w:val="00A15D43"/>
    <w:rsid w:val="00A25BFD"/>
    <w:rsid w:val="00A42252"/>
    <w:rsid w:val="00A455BF"/>
    <w:rsid w:val="00A52F61"/>
    <w:rsid w:val="00A71E14"/>
    <w:rsid w:val="00A847B6"/>
    <w:rsid w:val="00AA10D7"/>
    <w:rsid w:val="00AD3EF0"/>
    <w:rsid w:val="00AE300F"/>
    <w:rsid w:val="00AE7DA3"/>
    <w:rsid w:val="00AF7289"/>
    <w:rsid w:val="00B00396"/>
    <w:rsid w:val="00B07473"/>
    <w:rsid w:val="00B25667"/>
    <w:rsid w:val="00B26E72"/>
    <w:rsid w:val="00B41A50"/>
    <w:rsid w:val="00B66B44"/>
    <w:rsid w:val="00B91393"/>
    <w:rsid w:val="00B91CD1"/>
    <w:rsid w:val="00BA0AC6"/>
    <w:rsid w:val="00BC269C"/>
    <w:rsid w:val="00BD759D"/>
    <w:rsid w:val="00C10744"/>
    <w:rsid w:val="00C124A3"/>
    <w:rsid w:val="00C16091"/>
    <w:rsid w:val="00C30035"/>
    <w:rsid w:val="00C35132"/>
    <w:rsid w:val="00C44210"/>
    <w:rsid w:val="00C6196E"/>
    <w:rsid w:val="00CA0420"/>
    <w:rsid w:val="00CA1823"/>
    <w:rsid w:val="00CB19B3"/>
    <w:rsid w:val="00CB6D2E"/>
    <w:rsid w:val="00CC1703"/>
    <w:rsid w:val="00CC2C90"/>
    <w:rsid w:val="00CC425F"/>
    <w:rsid w:val="00CE65EB"/>
    <w:rsid w:val="00CF04DB"/>
    <w:rsid w:val="00D0780A"/>
    <w:rsid w:val="00D13FD7"/>
    <w:rsid w:val="00D175CD"/>
    <w:rsid w:val="00D2201C"/>
    <w:rsid w:val="00D341DE"/>
    <w:rsid w:val="00D51006"/>
    <w:rsid w:val="00D517F1"/>
    <w:rsid w:val="00D57049"/>
    <w:rsid w:val="00D76E0E"/>
    <w:rsid w:val="00D9387A"/>
    <w:rsid w:val="00DA1BEA"/>
    <w:rsid w:val="00DB4096"/>
    <w:rsid w:val="00DC5ED7"/>
    <w:rsid w:val="00DC7D08"/>
    <w:rsid w:val="00DD3BB5"/>
    <w:rsid w:val="00DD4580"/>
    <w:rsid w:val="00DF45B8"/>
    <w:rsid w:val="00DF74EE"/>
    <w:rsid w:val="00E050DC"/>
    <w:rsid w:val="00E14112"/>
    <w:rsid w:val="00E46B6F"/>
    <w:rsid w:val="00E8509F"/>
    <w:rsid w:val="00E85601"/>
    <w:rsid w:val="00E9611F"/>
    <w:rsid w:val="00EB1B63"/>
    <w:rsid w:val="00EC7926"/>
    <w:rsid w:val="00EF194C"/>
    <w:rsid w:val="00F033EB"/>
    <w:rsid w:val="00F03582"/>
    <w:rsid w:val="00F03940"/>
    <w:rsid w:val="00F26821"/>
    <w:rsid w:val="00F50CF6"/>
    <w:rsid w:val="00F562BF"/>
    <w:rsid w:val="00F80F8A"/>
    <w:rsid w:val="00F85ED1"/>
    <w:rsid w:val="00F943B9"/>
    <w:rsid w:val="00FB299C"/>
    <w:rsid w:val="00FC062A"/>
    <w:rsid w:val="00FC28A2"/>
    <w:rsid w:val="00FC377A"/>
    <w:rsid w:val="00FC6F24"/>
    <w:rsid w:val="00FD1630"/>
    <w:rsid w:val="00FD55A4"/>
    <w:rsid w:val="00FE2BEE"/>
    <w:rsid w:val="00FE6999"/>
    <w:rsid w:val="00FF5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B0822"/>
  <w15:docId w15:val="{9513B797-E3BE-4731-A43E-A5A2DBB00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8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A182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82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CA1823"/>
    <w:pPr>
      <w:spacing w:line="259" w:lineRule="auto"/>
      <w:outlineLvl w:val="9"/>
    </w:pPr>
  </w:style>
  <w:style w:type="paragraph" w:styleId="ListParagraph">
    <w:name w:val="List Paragraph"/>
    <w:basedOn w:val="Normal"/>
    <w:uiPriority w:val="34"/>
    <w:qFormat/>
    <w:rsid w:val="00CA1823"/>
    <w:pPr>
      <w:ind w:left="720"/>
      <w:contextualSpacing/>
    </w:pPr>
  </w:style>
  <w:style w:type="paragraph" w:styleId="Header">
    <w:name w:val="header"/>
    <w:basedOn w:val="Normal"/>
    <w:link w:val="HeaderChar"/>
    <w:uiPriority w:val="99"/>
    <w:unhideWhenUsed/>
    <w:rsid w:val="0023758F"/>
    <w:pPr>
      <w:tabs>
        <w:tab w:val="center" w:pos="4680"/>
        <w:tab w:val="right" w:pos="9360"/>
      </w:tabs>
    </w:pPr>
  </w:style>
  <w:style w:type="character" w:customStyle="1" w:styleId="HeaderChar">
    <w:name w:val="Header Char"/>
    <w:basedOn w:val="DefaultParagraphFont"/>
    <w:link w:val="Header"/>
    <w:uiPriority w:val="99"/>
    <w:rsid w:val="0023758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758F"/>
    <w:pPr>
      <w:tabs>
        <w:tab w:val="center" w:pos="4680"/>
        <w:tab w:val="right" w:pos="9360"/>
      </w:tabs>
    </w:pPr>
  </w:style>
  <w:style w:type="character" w:customStyle="1" w:styleId="FooterChar">
    <w:name w:val="Footer Char"/>
    <w:basedOn w:val="DefaultParagraphFont"/>
    <w:link w:val="Footer"/>
    <w:uiPriority w:val="99"/>
    <w:rsid w:val="0023758F"/>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005BF"/>
    <w:rPr>
      <w:sz w:val="20"/>
      <w:szCs w:val="20"/>
    </w:rPr>
  </w:style>
  <w:style w:type="character" w:customStyle="1" w:styleId="FootnoteTextChar">
    <w:name w:val="Footnote Text Char"/>
    <w:basedOn w:val="DefaultParagraphFont"/>
    <w:link w:val="FootnoteText"/>
    <w:uiPriority w:val="99"/>
    <w:semiHidden/>
    <w:rsid w:val="007005B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7005BF"/>
    <w:rPr>
      <w:vertAlign w:val="superscript"/>
    </w:rPr>
  </w:style>
  <w:style w:type="character" w:styleId="Hyperlink">
    <w:name w:val="Hyperlink"/>
    <w:basedOn w:val="DefaultParagraphFont"/>
    <w:uiPriority w:val="99"/>
    <w:unhideWhenUsed/>
    <w:rsid w:val="006D1D20"/>
    <w:rPr>
      <w:color w:val="0563C1" w:themeColor="hyperlink"/>
      <w:u w:val="single"/>
    </w:rPr>
  </w:style>
  <w:style w:type="character" w:customStyle="1" w:styleId="UnresolvedMention1">
    <w:name w:val="Unresolved Mention1"/>
    <w:basedOn w:val="DefaultParagraphFont"/>
    <w:uiPriority w:val="99"/>
    <w:semiHidden/>
    <w:unhideWhenUsed/>
    <w:rsid w:val="006D1D20"/>
    <w:rPr>
      <w:color w:val="605E5C"/>
      <w:shd w:val="clear" w:color="auto" w:fill="E1DFDD"/>
    </w:rPr>
  </w:style>
  <w:style w:type="character" w:customStyle="1" w:styleId="markedcontent">
    <w:name w:val="markedcontent"/>
    <w:basedOn w:val="DefaultParagraphFont"/>
    <w:rsid w:val="00CC1703"/>
  </w:style>
  <w:style w:type="table" w:styleId="TableGrid">
    <w:name w:val="Table Grid"/>
    <w:basedOn w:val="TableNormal"/>
    <w:uiPriority w:val="39"/>
    <w:rsid w:val="00CC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C425F"/>
    <w:pPr>
      <w:spacing w:before="100" w:beforeAutospacing="1" w:after="100" w:afterAutospacing="1"/>
    </w:pPr>
  </w:style>
  <w:style w:type="paragraph" w:styleId="NoSpacing">
    <w:name w:val="No Spacing"/>
    <w:uiPriority w:val="1"/>
    <w:qFormat/>
    <w:rsid w:val="00BA0AC6"/>
    <w:pPr>
      <w:spacing w:after="0"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036DB0"/>
    <w:rPr>
      <w:sz w:val="20"/>
      <w:szCs w:val="20"/>
    </w:rPr>
  </w:style>
  <w:style w:type="character" w:customStyle="1" w:styleId="EndnoteTextChar">
    <w:name w:val="Endnote Text Char"/>
    <w:basedOn w:val="DefaultParagraphFont"/>
    <w:link w:val="EndnoteText"/>
    <w:uiPriority w:val="99"/>
    <w:semiHidden/>
    <w:rsid w:val="00036DB0"/>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036DB0"/>
    <w:rPr>
      <w:vertAlign w:val="superscript"/>
    </w:rPr>
  </w:style>
  <w:style w:type="paragraph" w:styleId="BalloonText">
    <w:name w:val="Balloon Text"/>
    <w:basedOn w:val="Normal"/>
    <w:link w:val="BalloonTextChar"/>
    <w:uiPriority w:val="99"/>
    <w:semiHidden/>
    <w:unhideWhenUsed/>
    <w:rsid w:val="00CC2C90"/>
    <w:rPr>
      <w:rFonts w:ascii="Tahoma" w:hAnsi="Tahoma" w:cs="Tahoma"/>
      <w:sz w:val="16"/>
      <w:szCs w:val="16"/>
    </w:rPr>
  </w:style>
  <w:style w:type="character" w:customStyle="1" w:styleId="BalloonTextChar">
    <w:name w:val="Balloon Text Char"/>
    <w:basedOn w:val="DefaultParagraphFont"/>
    <w:link w:val="BalloonText"/>
    <w:uiPriority w:val="99"/>
    <w:semiHidden/>
    <w:rsid w:val="00CC2C9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92277">
      <w:bodyDiv w:val="1"/>
      <w:marLeft w:val="0"/>
      <w:marRight w:val="0"/>
      <w:marTop w:val="0"/>
      <w:marBottom w:val="0"/>
      <w:divBdr>
        <w:top w:val="none" w:sz="0" w:space="0" w:color="auto"/>
        <w:left w:val="none" w:sz="0" w:space="0" w:color="auto"/>
        <w:bottom w:val="none" w:sz="0" w:space="0" w:color="auto"/>
        <w:right w:val="none" w:sz="0" w:space="0" w:color="auto"/>
      </w:divBdr>
    </w:div>
    <w:div w:id="168258495">
      <w:bodyDiv w:val="1"/>
      <w:marLeft w:val="0"/>
      <w:marRight w:val="0"/>
      <w:marTop w:val="0"/>
      <w:marBottom w:val="0"/>
      <w:divBdr>
        <w:top w:val="none" w:sz="0" w:space="0" w:color="auto"/>
        <w:left w:val="none" w:sz="0" w:space="0" w:color="auto"/>
        <w:bottom w:val="none" w:sz="0" w:space="0" w:color="auto"/>
        <w:right w:val="none" w:sz="0" w:space="0" w:color="auto"/>
      </w:divBdr>
    </w:div>
    <w:div w:id="610477549">
      <w:bodyDiv w:val="1"/>
      <w:marLeft w:val="0"/>
      <w:marRight w:val="0"/>
      <w:marTop w:val="0"/>
      <w:marBottom w:val="0"/>
      <w:divBdr>
        <w:top w:val="none" w:sz="0" w:space="0" w:color="auto"/>
        <w:left w:val="none" w:sz="0" w:space="0" w:color="auto"/>
        <w:bottom w:val="none" w:sz="0" w:space="0" w:color="auto"/>
        <w:right w:val="none" w:sz="0" w:space="0" w:color="auto"/>
      </w:divBdr>
      <w:divsChild>
        <w:div w:id="1247617639">
          <w:marLeft w:val="0"/>
          <w:marRight w:val="0"/>
          <w:marTop w:val="0"/>
          <w:marBottom w:val="0"/>
          <w:divBdr>
            <w:top w:val="none" w:sz="0" w:space="0" w:color="auto"/>
            <w:left w:val="none" w:sz="0" w:space="0" w:color="auto"/>
            <w:bottom w:val="none" w:sz="0" w:space="0" w:color="auto"/>
            <w:right w:val="none" w:sz="0" w:space="0" w:color="auto"/>
          </w:divBdr>
        </w:div>
        <w:div w:id="1807746623">
          <w:marLeft w:val="0"/>
          <w:marRight w:val="0"/>
          <w:marTop w:val="0"/>
          <w:marBottom w:val="0"/>
          <w:divBdr>
            <w:top w:val="none" w:sz="0" w:space="0" w:color="auto"/>
            <w:left w:val="none" w:sz="0" w:space="0" w:color="auto"/>
            <w:bottom w:val="none" w:sz="0" w:space="0" w:color="auto"/>
            <w:right w:val="none" w:sz="0" w:space="0" w:color="auto"/>
          </w:divBdr>
        </w:div>
      </w:divsChild>
    </w:div>
    <w:div w:id="1040477517">
      <w:bodyDiv w:val="1"/>
      <w:marLeft w:val="0"/>
      <w:marRight w:val="0"/>
      <w:marTop w:val="0"/>
      <w:marBottom w:val="0"/>
      <w:divBdr>
        <w:top w:val="none" w:sz="0" w:space="0" w:color="auto"/>
        <w:left w:val="none" w:sz="0" w:space="0" w:color="auto"/>
        <w:bottom w:val="none" w:sz="0" w:space="0" w:color="auto"/>
        <w:right w:val="none" w:sz="0" w:space="0" w:color="auto"/>
      </w:divBdr>
    </w:div>
    <w:div w:id="192198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ladars.net/sr-SP-Cyrl/Vlada/Ministarstva/mnk/PAO/rvo/Documents/Pravilnik%20o%20%20sufinansiranju%20medjunarodne%20razmjene%20studenata%20i%20akademskog%20osoblja%20%2867-21%29.pdf"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vladars.net/sr-SP-Cyrl/Vlada/Ministarstva/mnk/PAO/rvo/Documents/Pravilnik%20o%20%20sufinansiranju%20medjunarodne%20razmjene%20studenata%20i%20akademskog%20osoblja%20%2867-21%2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E9BBB-416D-4B6A-875F-D3791610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3961</Words>
  <Characters>22581</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Jokic</dc:creator>
  <cp:lastModifiedBy>Sanja Jokic</cp:lastModifiedBy>
  <cp:revision>12</cp:revision>
  <dcterms:created xsi:type="dcterms:W3CDTF">2021-11-19T11:46:00Z</dcterms:created>
  <dcterms:modified xsi:type="dcterms:W3CDTF">2021-12-10T10:06:00Z</dcterms:modified>
</cp:coreProperties>
</file>