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t xml:space="preserve">POZDRAVNI GOVOR PREDSJEDNIKA NARODNE SKUPŠTINE REPUBLIKE SRPSKE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NEDELjKA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ČUBRILOVIĆA NA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GODIŠNjOJ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SKUPŠTINI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PENZIONERA REPUBLIKE SRPSKE</w:t>
      </w:r>
      <w:r w:rsidRPr="00CE33DB">
        <w:rPr>
          <w:rFonts w:ascii="Times New Roman" w:hAnsi="Times New Roman" w:cs="Times New Roman"/>
          <w:sz w:val="24"/>
          <w:szCs w:val="24"/>
        </w:rPr>
        <w:br/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Teslić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, 29.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br/>
      </w:r>
      <w:r w:rsidRPr="00CE33DB">
        <w:rPr>
          <w:rFonts w:ascii="Times New Roman" w:hAnsi="Times New Roman" w:cs="Times New Roman"/>
          <w:sz w:val="24"/>
          <w:szCs w:val="24"/>
        </w:rPr>
        <w:br/>
        <w:t xml:space="preserve">Dame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gospodo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,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Čast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mi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obratim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najviši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ustavotvorni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zakonodavni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organ,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cijeni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njegovih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stvaranju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njenom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ekonomskom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društvenom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napretku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podršci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učešću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naših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Penzionere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stvaraoci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današnjih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dobara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podnijela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nastanku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očuvanju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Oni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obavezuju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dostojanstven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stabilizovanje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fonda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izvornih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uplatu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doprinos</w:t>
      </w:r>
      <w:bookmarkStart w:id="0" w:name="_GoBack"/>
      <w:bookmarkEnd w:id="0"/>
      <w:r w:rsidRPr="00CE33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zaustaviti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višedecenijsko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ljudskih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Dosadašnje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imale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pozitivne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efekte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usporavanja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rasta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nezaposlenog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sposobnog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demografskih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crno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Rješavanju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posvetićemo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posebnu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Pozitivni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trendovi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zabilježeni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strukturi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starosne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smanjenjuje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posmatra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Pr="00CE33D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7,85%, a da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smanjen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1,77%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porodičnih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smanjen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6,09%. Ali,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uvije</w:t>
      </w:r>
      <w:r w:rsidRPr="00CE33D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utiče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materijalnog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položaja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Prosječna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samostalna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decembru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2014.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iznosila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337,65 KM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12,65 KM.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prosječne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samostalne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prosječnu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platu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viši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2,21%,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redovnog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od 1,6% od 1.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vanrednog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od 3,5% od 1.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prosječne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samostalne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prosječnu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platu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2014,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viši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0,7%,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vanrednog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od 1.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2%.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finansiranju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pokazuju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prihod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2014.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41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4,57%.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Materijalni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suštini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odraz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materijalnih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finansiraju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2013.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od 1,6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3,5%,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2% u 2014.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9,4%),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početka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od 1,65%,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je standard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bolji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napomenuti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materijalni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lošiji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zakonskih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provedenih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Fonda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penzijsko-invaidskog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br/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konstatovati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trendovi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pozitivni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naglasiti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odnos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negativan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trend,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dugoročno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negativno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stabilnost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  <w:t xml:space="preserve">S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izneseno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nesporno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postojećeg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indikatora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obezbjeđivanje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dugoročne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održivosti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Podržavamo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traženje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Fonda PIO-</w:t>
      </w:r>
      <w:proofErr w:type="gramStart"/>
      <w:r w:rsidRPr="00CE33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Srpskoj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zaključak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Narodne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aktuelna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naplata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tematske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obezbijediti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stabilnost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Fonda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penzijsko-invalidskog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razmotriti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prihvatiti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intenzivirati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rješavanju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spora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Fondom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PIO/MIO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pravcu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dodatnog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lastRenderedPageBreak/>
        <w:t>vanrednog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Penzioneri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stalan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obezbjeđivanje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uključenosti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najvažnije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tokove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obezbijediti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nesklada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ubrzanog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destimulisanje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prijevremenog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penzionisanja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jačanjem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boljim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provedivim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strategijom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ruralna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društvenog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penzionere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značajni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funkciji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jačanja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privrede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obezbjeđivanje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invalidsko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pravednije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raspoređuju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discipline,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ozdravljenje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administracije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penzionom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preraspodjela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društvennih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korist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usklađivanje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penzija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privredne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ljudske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Ekonomskom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Budžetom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središte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naših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stabilizacija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privrednog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realnog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povoljnijeg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ambijenta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brži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privredni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oporavak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životnih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E33DB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kvalitenijih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roformskih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ekonomskog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Srpskoj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Vjerujemo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uspjeti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napravimo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kvalitetan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iskorak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stvorimo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brži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plodniji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nastojanju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uspješnije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uključi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savremene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tokove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bržeg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privrednog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tehnološkog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bolju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složen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neophodan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brži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kvalitetniji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doprenese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stvaranju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povoljnijih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investicije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rasterećenje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realnog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zaposlenosti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postizanje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boljeg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ubuduće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doprinositi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reformskih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zakonodavnog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okvira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bržeg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ispunjavanja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evropskih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usvajanja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najbolje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modernih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demokratskih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r w:rsidRPr="00CE33DB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kvalitetnu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usklađeno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odgovorniji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interesnih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fondacija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33DB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reći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otvoreni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u tom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pogledu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Imajući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to u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jedanput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izražavam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odlučnosti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izgradimo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evropsku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jaku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stabilnu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sigurnu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3F21" w:rsidRPr="00CE33DB" w:rsidRDefault="00CE33DB" w:rsidP="00CE33DB">
      <w:pPr>
        <w:rPr>
          <w:rFonts w:ascii="Times New Roman" w:hAnsi="Times New Roman" w:cs="Times New Roman"/>
          <w:sz w:val="24"/>
          <w:szCs w:val="24"/>
        </w:rPr>
      </w:pPr>
      <w:r w:rsidRPr="00CE33DB">
        <w:rPr>
          <w:rFonts w:ascii="Times New Roman" w:hAnsi="Times New Roman" w:cs="Times New Roman"/>
          <w:sz w:val="24"/>
          <w:szCs w:val="24"/>
        </w:rPr>
        <w:br/>
        <w:t xml:space="preserve">Na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zahvaljujem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svima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vama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doprinosu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strateških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važnih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Republiku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Srpsku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Bosnu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Hercegovnu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srećan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uspješan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rad</w:t>
      </w:r>
      <w:proofErr w:type="gramStart"/>
      <w:r w:rsidRPr="00CE33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Hvala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DB">
        <w:rPr>
          <w:rFonts w:ascii="Times New Roman" w:hAnsi="Times New Roman" w:cs="Times New Roman"/>
          <w:sz w:val="24"/>
          <w:szCs w:val="24"/>
        </w:rPr>
        <w:t>pažnji</w:t>
      </w:r>
      <w:proofErr w:type="spellEnd"/>
      <w:r w:rsidRPr="00CE33DB">
        <w:rPr>
          <w:rFonts w:ascii="Times New Roman" w:hAnsi="Times New Roman" w:cs="Times New Roman"/>
          <w:sz w:val="24"/>
          <w:szCs w:val="24"/>
        </w:rPr>
        <w:t>.</w:t>
      </w:r>
    </w:p>
    <w:sectPr w:rsidR="00373F21" w:rsidRPr="00CE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DB"/>
    <w:rsid w:val="00373F21"/>
    <w:rsid w:val="00C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DraganR</cp:lastModifiedBy>
  <cp:revision>1</cp:revision>
  <dcterms:created xsi:type="dcterms:W3CDTF">2015-05-29T11:32:00Z</dcterms:created>
  <dcterms:modified xsi:type="dcterms:W3CDTF">2015-05-29T11:35:00Z</dcterms:modified>
</cp:coreProperties>
</file>